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E64FD" w14:textId="08D3D323"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9D213F">
        <w:rPr>
          <w:rFonts w:cs="Arial"/>
          <w:sz w:val="24"/>
          <w:szCs w:val="24"/>
        </w:rPr>
        <w:t>7</w:t>
      </w:r>
      <w:r w:rsidRPr="009A351D">
        <w:rPr>
          <w:rFonts w:cs="Arial"/>
          <w:i/>
          <w:sz w:val="24"/>
          <w:szCs w:val="24"/>
        </w:rPr>
        <w:tab/>
      </w:r>
      <w:r w:rsidRPr="009A351D">
        <w:rPr>
          <w:rFonts w:cs="Arial"/>
          <w:sz w:val="24"/>
          <w:szCs w:val="24"/>
          <w:lang w:val="en-US"/>
        </w:rPr>
        <w:t>R4-</w:t>
      </w:r>
      <w:r w:rsidR="00D6267D">
        <w:rPr>
          <w:rFonts w:cs="Arial"/>
          <w:sz w:val="24"/>
          <w:szCs w:val="24"/>
          <w:lang w:val="en-US"/>
        </w:rPr>
        <w:t>2</w:t>
      </w:r>
      <w:r w:rsidR="00FA60AB">
        <w:rPr>
          <w:rFonts w:cs="Arial"/>
          <w:sz w:val="24"/>
          <w:szCs w:val="24"/>
          <w:lang w:val="en-US"/>
        </w:rPr>
        <w:t>3</w:t>
      </w:r>
      <w:r w:rsidRPr="009A351D">
        <w:rPr>
          <w:rFonts w:cs="Arial"/>
          <w:sz w:val="24"/>
          <w:szCs w:val="24"/>
          <w:lang w:val="en-US"/>
        </w:rPr>
        <w:t>0</w:t>
      </w:r>
      <w:r w:rsidR="00844E58">
        <w:rPr>
          <w:rFonts w:cs="Arial"/>
          <w:sz w:val="24"/>
          <w:szCs w:val="24"/>
          <w:lang w:val="en-US"/>
        </w:rPr>
        <w:t>8269</w:t>
      </w:r>
    </w:p>
    <w:p w14:paraId="0075398C" w14:textId="77777777" w:rsidR="009D213F" w:rsidRPr="009D213F" w:rsidRDefault="009D213F" w:rsidP="009D213F">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en-US" w:eastAsia="zh-CN"/>
        </w:rPr>
      </w:pPr>
      <w:bookmarkStart w:id="2" w:name="OLE_LINK1"/>
      <w:bookmarkStart w:id="3" w:name="OLE_LINK2"/>
      <w:r w:rsidRPr="009D213F">
        <w:rPr>
          <w:rFonts w:ascii="Arial" w:eastAsia="宋体" w:hAnsi="Arial" w:cs="Arial"/>
          <w:b/>
          <w:sz w:val="24"/>
          <w:szCs w:val="24"/>
          <w:lang w:val="en-US" w:eastAsia="zh-CN"/>
        </w:rPr>
        <w:t>Incheon, KR, May 22 – May 26, 2023</w:t>
      </w:r>
    </w:p>
    <w:bookmarkEnd w:id="2"/>
    <w:bookmarkEnd w:id="3"/>
    <w:p w14:paraId="2C2D583F" w14:textId="77777777" w:rsidR="001F5D6A" w:rsidRPr="00275694" w:rsidRDefault="001F5D6A" w:rsidP="00615E2A">
      <w:pPr>
        <w:rPr>
          <w:rFonts w:eastAsia="宋体"/>
          <w:lang w:eastAsia="zh-CN"/>
        </w:rPr>
      </w:pPr>
    </w:p>
    <w:p w14:paraId="629F3F0E"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1242DD15" w14:textId="77777777"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C13A7">
        <w:rPr>
          <w:rFonts w:ascii="Arial" w:eastAsia="宋体" w:hAnsi="Arial" w:cs="Arial" w:hint="eastAsia"/>
          <w:sz w:val="22"/>
          <w:lang w:eastAsia="zh-CN"/>
        </w:rPr>
        <w:t>Further</w:t>
      </w:r>
      <w:r w:rsidR="006C13A7">
        <w:rPr>
          <w:rFonts w:ascii="Arial" w:eastAsia="宋体" w:hAnsi="Arial" w:cs="Arial"/>
          <w:sz w:val="22"/>
          <w:lang w:eastAsia="zh-CN"/>
        </w:rPr>
        <w:t xml:space="preserve"> </w:t>
      </w:r>
      <w:r w:rsidR="006C13A7">
        <w:rPr>
          <w:rFonts w:ascii="Arial" w:eastAsia="宋体" w:hAnsi="Arial" w:cs="Arial" w:hint="eastAsia"/>
          <w:sz w:val="22"/>
          <w:lang w:eastAsia="zh-CN"/>
        </w:rPr>
        <w:t>discussion</w:t>
      </w:r>
      <w:r w:rsidR="006C13A7">
        <w:rPr>
          <w:rFonts w:ascii="Arial" w:eastAsia="宋体" w:hAnsi="Arial" w:cs="Arial"/>
          <w:sz w:val="22"/>
          <w:lang w:eastAsia="zh-CN"/>
        </w:rPr>
        <w:t xml:space="preserve"> </w:t>
      </w:r>
      <w:r w:rsidR="006C13A7">
        <w:rPr>
          <w:rFonts w:ascii="Arial" w:eastAsia="宋体" w:hAnsi="Arial" w:cs="Arial" w:hint="eastAsia"/>
          <w:sz w:val="22"/>
          <w:lang w:eastAsia="zh-CN"/>
        </w:rPr>
        <w:t>on</w:t>
      </w:r>
      <w:r w:rsidR="006C13A7">
        <w:rPr>
          <w:rFonts w:ascii="Arial" w:eastAsia="宋体" w:hAnsi="Arial" w:cs="Arial"/>
          <w:sz w:val="22"/>
          <w:lang w:eastAsia="zh-CN"/>
        </w:rPr>
        <w:t xml:space="preserve"> </w:t>
      </w:r>
      <w:r w:rsidR="006C13A7">
        <w:rPr>
          <w:rFonts w:ascii="Arial" w:eastAsia="宋体" w:hAnsi="Arial" w:cs="Arial" w:hint="eastAsia"/>
          <w:sz w:val="22"/>
          <w:lang w:eastAsia="zh-CN"/>
        </w:rPr>
        <w:t>sys</w:t>
      </w:r>
      <w:r w:rsidR="006C13A7">
        <w:rPr>
          <w:rFonts w:ascii="Arial" w:eastAsia="宋体" w:hAnsi="Arial" w:cs="Arial"/>
          <w:sz w:val="22"/>
          <w:lang w:eastAsia="zh-CN"/>
        </w:rPr>
        <w:t>tem parameters for SL unlicensed operation for single CC</w:t>
      </w:r>
    </w:p>
    <w:p w14:paraId="2A283A75" w14:textId="77777777"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6C13A7">
        <w:rPr>
          <w:rFonts w:ascii="Arial" w:hAnsi="Arial" w:cs="Arial"/>
          <w:sz w:val="22"/>
          <w:lang w:val="en-US"/>
        </w:rPr>
        <w:t>8.31.2.1.1</w:t>
      </w:r>
    </w:p>
    <w:p w14:paraId="64576D73"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90EB18B" w14:textId="77777777" w:rsidR="00FC0076" w:rsidRDefault="00E52C47" w:rsidP="004065E5">
      <w:pPr>
        <w:pStyle w:val="1"/>
        <w:rPr>
          <w:rFonts w:eastAsia="宋体"/>
          <w:lang w:eastAsia="zh-CN"/>
        </w:rPr>
      </w:pPr>
      <w:r>
        <w:rPr>
          <w:rFonts w:eastAsia="宋体" w:hint="eastAsia"/>
          <w:lang w:eastAsia="zh-CN"/>
        </w:rPr>
        <w:t>Introduction</w:t>
      </w:r>
    </w:p>
    <w:p w14:paraId="13BDD008" w14:textId="77777777" w:rsidR="00E82A96" w:rsidRPr="00E82A96" w:rsidRDefault="00DE17B5" w:rsidP="001C038E">
      <w:pPr>
        <w:contextualSpacing/>
        <w:jc w:val="both"/>
        <w:textAlignment w:val="auto"/>
        <w:rPr>
          <w:rFonts w:eastAsia="等线"/>
          <w:lang w:val="en-US" w:eastAsia="en-GB"/>
        </w:rPr>
      </w:pPr>
      <w:r w:rsidRPr="00DE17B5">
        <w:rPr>
          <w:rFonts w:eastAsia="等线"/>
          <w:lang w:eastAsia="zh-CN"/>
        </w:rPr>
        <w:t xml:space="preserve">In the last meeting, we had very effective discussion on SL-U single carrier </w:t>
      </w:r>
      <w:r>
        <w:rPr>
          <w:rFonts w:eastAsia="等线" w:hint="eastAsia"/>
          <w:lang w:eastAsia="zh-CN"/>
        </w:rPr>
        <w:t>system</w:t>
      </w:r>
      <w:r>
        <w:rPr>
          <w:rFonts w:eastAsia="等线"/>
          <w:lang w:eastAsia="zh-CN"/>
        </w:rPr>
        <w:t xml:space="preserve"> </w:t>
      </w:r>
      <w:r>
        <w:rPr>
          <w:rFonts w:eastAsia="等线" w:hint="eastAsia"/>
          <w:lang w:eastAsia="zh-CN"/>
        </w:rPr>
        <w:t>parameters</w:t>
      </w:r>
      <w:r w:rsidRPr="00DE17B5">
        <w:rPr>
          <w:rFonts w:eastAsia="等线"/>
          <w:lang w:eastAsia="zh-CN"/>
        </w:rPr>
        <w:t xml:space="preserve"> requirements considering reusing NR-U requirements as much as possible. Most of the </w:t>
      </w:r>
      <w:r w:rsidR="00963E30">
        <w:rPr>
          <w:rFonts w:eastAsia="等线"/>
          <w:lang w:eastAsia="zh-CN"/>
        </w:rPr>
        <w:t>system parameters</w:t>
      </w:r>
      <w:r w:rsidRPr="00DE17B5">
        <w:rPr>
          <w:rFonts w:eastAsia="等线"/>
          <w:lang w:eastAsia="zh-CN"/>
        </w:rPr>
        <w:t xml:space="preserve"> requirements have been decided for SL-U single carrier operation in [1]. In this contribution, we continued the discussion on </w:t>
      </w:r>
      <w:bookmarkStart w:id="4" w:name="_Hlk134696308"/>
      <w:r w:rsidRPr="00DE17B5">
        <w:rPr>
          <w:rFonts w:eastAsia="等线"/>
          <w:lang w:eastAsia="zh-CN"/>
        </w:rPr>
        <w:t xml:space="preserve">remaining </w:t>
      </w:r>
      <w:r w:rsidR="00963E30">
        <w:rPr>
          <w:rFonts w:eastAsia="等线"/>
          <w:lang w:eastAsia="zh-CN"/>
        </w:rPr>
        <w:t>system parameters</w:t>
      </w:r>
      <w:r w:rsidRPr="00DE17B5">
        <w:rPr>
          <w:rFonts w:eastAsia="等线"/>
          <w:lang w:eastAsia="zh-CN"/>
        </w:rPr>
        <w:t xml:space="preserve"> requirements for SL-U single carrier </w:t>
      </w:r>
      <w:r w:rsidR="00963E30" w:rsidRPr="00DE17B5">
        <w:rPr>
          <w:rFonts w:eastAsia="等线"/>
          <w:lang w:eastAsia="zh-CN"/>
        </w:rPr>
        <w:t>operation.</w:t>
      </w:r>
    </w:p>
    <w:bookmarkEnd w:id="4"/>
    <w:p w14:paraId="73E26EA9" w14:textId="77777777" w:rsidR="00703A03" w:rsidRDefault="00853ECB" w:rsidP="00703A03">
      <w:pPr>
        <w:pStyle w:val="1"/>
        <w:rPr>
          <w:rFonts w:eastAsia="宋体"/>
          <w:lang w:eastAsia="zh-CN"/>
        </w:rPr>
      </w:pPr>
      <w:r>
        <w:rPr>
          <w:rFonts w:eastAsia="宋体" w:hint="eastAsia"/>
          <w:lang w:eastAsia="zh-CN"/>
        </w:rPr>
        <w:t>Discussion</w:t>
      </w:r>
    </w:p>
    <w:p w14:paraId="50BC4C98" w14:textId="77777777" w:rsidR="00963E30" w:rsidRPr="004809AF" w:rsidRDefault="004809AF" w:rsidP="00963E30">
      <w:pPr>
        <w:spacing w:afterLines="50" w:after="120"/>
        <w:textAlignment w:val="auto"/>
        <w:rPr>
          <w:rFonts w:eastAsia="等线"/>
          <w:bCs/>
          <w:lang w:eastAsia="zh-CN"/>
        </w:rPr>
      </w:pPr>
      <w:bookmarkStart w:id="5" w:name="_Hlk110692848"/>
      <w:r w:rsidRPr="004809AF">
        <w:rPr>
          <w:rFonts w:eastAsia="等线"/>
          <w:bCs/>
          <w:lang w:eastAsia="zh-CN"/>
        </w:rPr>
        <w:t xml:space="preserve">NR SL-unlicensed is a new UE feature introduced in Rel-18 SL evolution WI. The first issue for SL-U is how to capture the RF requirements in TS 38.101-1. In the last meeting, there are </w:t>
      </w:r>
      <w:r w:rsidR="0086741C">
        <w:rPr>
          <w:rFonts w:eastAsia="等线"/>
          <w:bCs/>
          <w:lang w:eastAsia="zh-CN"/>
        </w:rPr>
        <w:t>three</w:t>
      </w:r>
      <w:r w:rsidRPr="004809AF">
        <w:rPr>
          <w:rFonts w:eastAsia="等线"/>
          <w:bCs/>
          <w:lang w:eastAsia="zh-CN"/>
        </w:rPr>
        <w:t xml:space="preserve"> Options proposed for SL-U requirements location in TS 38.101-1 as follows:</w:t>
      </w:r>
    </w:p>
    <w:p w14:paraId="62D33F27" w14:textId="77777777" w:rsidR="00963E30" w:rsidRPr="001A58FE" w:rsidRDefault="00963E30" w:rsidP="00963E30">
      <w:pPr>
        <w:spacing w:afterLines="50" w:after="120"/>
        <w:textAlignment w:val="auto"/>
        <w:rPr>
          <w:rFonts w:eastAsia="等线"/>
          <w:bCs/>
          <w:i/>
          <w:lang w:eastAsia="zh-CN"/>
        </w:rPr>
      </w:pPr>
      <w:r w:rsidRPr="001A58FE">
        <w:rPr>
          <w:rFonts w:eastAsia="等线"/>
          <w:bCs/>
          <w:i/>
          <w:lang w:eastAsia="zh-CN"/>
        </w:rPr>
        <w:t>Issue 1-2-1: Which clause is used to define SL-U requirements</w:t>
      </w:r>
    </w:p>
    <w:p w14:paraId="5D2AB680" w14:textId="77777777" w:rsidR="00963E30" w:rsidRPr="001A58FE" w:rsidRDefault="00963E30" w:rsidP="00963E30">
      <w:pPr>
        <w:spacing w:afterLines="50" w:after="120"/>
        <w:textAlignment w:val="auto"/>
        <w:rPr>
          <w:bCs/>
          <w:i/>
          <w:lang w:eastAsia="zh-CN"/>
        </w:rPr>
      </w:pPr>
      <w:r w:rsidRPr="001A58FE">
        <w:rPr>
          <w:rFonts w:eastAsia="等线"/>
          <w:bCs/>
          <w:i/>
          <w:lang w:eastAsia="zh-CN"/>
        </w:rPr>
        <w:t>B</w:t>
      </w:r>
      <w:r w:rsidRPr="001A58FE">
        <w:rPr>
          <w:bCs/>
          <w:i/>
          <w:lang w:eastAsia="zh-CN"/>
        </w:rPr>
        <w:t>elow approaches can be further discussed in next meeting:</w:t>
      </w:r>
    </w:p>
    <w:p w14:paraId="4AA82597" w14:textId="77777777" w:rsidR="00963E30" w:rsidRPr="001A58FE" w:rsidRDefault="00963E30" w:rsidP="00963E30">
      <w:pPr>
        <w:numPr>
          <w:ilvl w:val="0"/>
          <w:numId w:val="25"/>
        </w:numPr>
        <w:overflowPunct/>
        <w:autoSpaceDE/>
        <w:adjustRightInd/>
        <w:textAlignment w:val="auto"/>
        <w:rPr>
          <w:rFonts w:eastAsia="等线"/>
          <w:bCs/>
          <w:i/>
          <w:lang w:val="en-US" w:eastAsia="zh-CN"/>
        </w:rPr>
      </w:pPr>
      <w:r w:rsidRPr="001A58FE">
        <w:rPr>
          <w:rFonts w:eastAsia="宋体"/>
          <w:bCs/>
          <w:i/>
          <w:szCs w:val="24"/>
          <w:lang w:val="en-US" w:eastAsia="zh-CN"/>
        </w:rPr>
        <w:t>Option 1: Suffix “J” “</w:t>
      </w:r>
      <w:proofErr w:type="spellStart"/>
      <w:r w:rsidRPr="001A58FE">
        <w:rPr>
          <w:rFonts w:eastAsia="宋体"/>
          <w:bCs/>
          <w:i/>
          <w:szCs w:val="24"/>
          <w:lang w:val="en-US" w:eastAsia="zh-CN"/>
        </w:rPr>
        <w:t>Sidelink</w:t>
      </w:r>
      <w:proofErr w:type="spellEnd"/>
      <w:r w:rsidRPr="001A58FE">
        <w:rPr>
          <w:rFonts w:eastAsia="宋体"/>
          <w:bCs/>
          <w:i/>
          <w:szCs w:val="24"/>
          <w:lang w:val="en-US" w:eastAsia="zh-CN"/>
        </w:rPr>
        <w:t xml:space="preserve"> on shared spectrum” is used for SL-U.</w:t>
      </w:r>
    </w:p>
    <w:p w14:paraId="2FB6EA92" w14:textId="77777777" w:rsidR="00963E30" w:rsidRPr="001A58FE" w:rsidRDefault="00963E30" w:rsidP="00963E30">
      <w:pPr>
        <w:numPr>
          <w:ilvl w:val="0"/>
          <w:numId w:val="25"/>
        </w:numPr>
        <w:overflowPunct/>
        <w:autoSpaceDE/>
        <w:adjustRightInd/>
        <w:textAlignment w:val="auto"/>
        <w:rPr>
          <w:rFonts w:eastAsia="等线"/>
          <w:bCs/>
          <w:i/>
          <w:lang w:val="en-US" w:eastAsia="zh-CN"/>
        </w:rPr>
      </w:pPr>
      <w:r w:rsidRPr="001A58FE">
        <w:rPr>
          <w:rFonts w:eastAsia="宋体"/>
          <w:bCs/>
          <w:i/>
          <w:szCs w:val="24"/>
          <w:lang w:val="en-US" w:eastAsia="zh-CN"/>
        </w:rPr>
        <w:t>Option 2: Capture the SL requirement under suffix E. Change “V2X” to “</w:t>
      </w:r>
      <w:proofErr w:type="spellStart"/>
      <w:r w:rsidRPr="001A58FE">
        <w:rPr>
          <w:rFonts w:eastAsia="宋体"/>
          <w:bCs/>
          <w:i/>
          <w:szCs w:val="24"/>
          <w:lang w:val="en-US" w:eastAsia="zh-CN"/>
        </w:rPr>
        <w:t>Sidelink</w:t>
      </w:r>
      <w:proofErr w:type="spellEnd"/>
      <w:r w:rsidRPr="001A58FE">
        <w:rPr>
          <w:rFonts w:eastAsia="宋体"/>
          <w:bCs/>
          <w:i/>
          <w:szCs w:val="24"/>
          <w:lang w:val="en-US" w:eastAsia="zh-CN"/>
        </w:rPr>
        <w:t>”.</w:t>
      </w:r>
    </w:p>
    <w:p w14:paraId="1751BF47" w14:textId="77777777" w:rsidR="00963E30" w:rsidRPr="001A58FE" w:rsidRDefault="00963E30" w:rsidP="00963E30">
      <w:pPr>
        <w:numPr>
          <w:ilvl w:val="0"/>
          <w:numId w:val="25"/>
        </w:numPr>
        <w:spacing w:afterLines="50" w:after="120"/>
        <w:textAlignment w:val="auto"/>
        <w:rPr>
          <w:bCs/>
          <w:i/>
          <w:lang w:val="en-US" w:eastAsia="zh-CN"/>
        </w:rPr>
      </w:pPr>
      <w:r w:rsidRPr="001A58FE">
        <w:rPr>
          <w:rFonts w:eastAsia="宋体"/>
          <w:bCs/>
          <w:i/>
          <w:szCs w:val="24"/>
          <w:lang w:val="en-US" w:eastAsia="zh-CN"/>
        </w:rPr>
        <w:t>Option 3: Capture all SL requirement under suffix E but with different clauses for licensed and unlicensed operation. FFS on how to distinguish them in clause numbering considering impact of other features like SL CA.</w:t>
      </w:r>
    </w:p>
    <w:p w14:paraId="3623D146" w14:textId="3A83B1C6" w:rsidR="004809AF" w:rsidRDefault="004809AF" w:rsidP="00844E58">
      <w:pPr>
        <w:jc w:val="both"/>
        <w:rPr>
          <w:rFonts w:eastAsia="等线"/>
          <w:lang w:val="en-US" w:eastAsia="zh-CN"/>
        </w:rPr>
      </w:pPr>
      <w:bookmarkStart w:id="6" w:name="_Hlk110697904"/>
      <w:r w:rsidRPr="00811F60">
        <w:rPr>
          <w:rFonts w:eastAsia="等线"/>
          <w:lang w:val="en-US" w:eastAsia="zh-CN"/>
        </w:rPr>
        <w:t xml:space="preserve">Currently, </w:t>
      </w:r>
      <w:r>
        <w:rPr>
          <w:rFonts w:eastAsia="等线"/>
          <w:lang w:val="en-US" w:eastAsia="zh-CN"/>
        </w:rPr>
        <w:t xml:space="preserve">UE RF requirements for Rel-16 V2X and Rel-17 SL enhancement are captured in the Clause with suffix ‘E’. However, it is not that clear if all RF requirement for R18 SL evolution are include in suffix </w:t>
      </w:r>
      <w:r>
        <w:rPr>
          <w:rFonts w:eastAsia="等线" w:hint="eastAsia"/>
          <w:lang w:val="en-US" w:eastAsia="zh-CN"/>
        </w:rPr>
        <w:t>‘</w:t>
      </w:r>
      <w:r>
        <w:rPr>
          <w:rFonts w:eastAsia="等线" w:hint="eastAsia"/>
          <w:lang w:val="en-US" w:eastAsia="zh-CN"/>
        </w:rPr>
        <w:t>E</w:t>
      </w:r>
      <w:r>
        <w:rPr>
          <w:rFonts w:eastAsia="等线" w:hint="eastAsia"/>
          <w:lang w:val="en-US" w:eastAsia="zh-CN"/>
        </w:rPr>
        <w:t>’</w:t>
      </w:r>
      <w:r>
        <w:rPr>
          <w:rFonts w:eastAsia="等线" w:hint="eastAsia"/>
          <w:lang w:val="en-US" w:eastAsia="zh-CN"/>
        </w:rPr>
        <w:t xml:space="preserve"> </w:t>
      </w:r>
      <w:r>
        <w:rPr>
          <w:rFonts w:eastAsia="等线"/>
          <w:lang w:val="en-US" w:eastAsia="zh-CN"/>
        </w:rPr>
        <w:t xml:space="preserve">since SL-U is a totally new UE feature. All the new bands and corresponding RF </w:t>
      </w:r>
      <w:r>
        <w:rPr>
          <w:rFonts w:eastAsia="等线" w:hint="eastAsia"/>
          <w:lang w:val="en-US" w:eastAsia="zh-CN"/>
        </w:rPr>
        <w:t>requirements</w:t>
      </w:r>
      <w:r>
        <w:rPr>
          <w:rFonts w:eastAsia="等线"/>
          <w:lang w:val="en-US" w:eastAsia="zh-CN"/>
        </w:rPr>
        <w:t xml:space="preserve"> for SL-U </w:t>
      </w:r>
      <w:r>
        <w:rPr>
          <w:rFonts w:eastAsia="等线" w:hint="eastAsia"/>
          <w:lang w:val="en-US" w:eastAsia="zh-CN"/>
        </w:rPr>
        <w:t>c</w:t>
      </w:r>
      <w:r>
        <w:rPr>
          <w:rFonts w:eastAsia="等线"/>
          <w:lang w:val="en-US" w:eastAsia="zh-CN"/>
        </w:rPr>
        <w:t xml:space="preserve">an be introduced in a new suffix to differentiate from current suffix ‘E’ requirements. We prefer Option </w:t>
      </w:r>
      <w:r w:rsidR="0086741C">
        <w:rPr>
          <w:rFonts w:eastAsia="等线"/>
          <w:lang w:val="en-US" w:eastAsia="zh-CN"/>
        </w:rPr>
        <w:t>1</w:t>
      </w:r>
      <w:r>
        <w:rPr>
          <w:rFonts w:eastAsia="等线"/>
          <w:lang w:val="en-US" w:eastAsia="zh-CN"/>
        </w:rPr>
        <w:t xml:space="preserve"> for this issue.</w:t>
      </w:r>
    </w:p>
    <w:p w14:paraId="6947D949" w14:textId="4E80E2F7" w:rsidR="002D062D" w:rsidRDefault="002D062D" w:rsidP="00844E58">
      <w:pPr>
        <w:jc w:val="both"/>
        <w:rPr>
          <w:rFonts w:eastAsia="等线"/>
          <w:lang w:val="en-US" w:eastAsia="zh-CN"/>
        </w:rPr>
      </w:pPr>
      <w:r>
        <w:rPr>
          <w:rFonts w:eastAsia="等线"/>
          <w:lang w:val="en-US" w:eastAsia="zh-CN"/>
        </w:rPr>
        <w:t>Currently, it can be observed that all the additional requirements with suffix ‘E’ are titled with V2X, for example, ‘</w:t>
      </w:r>
      <w:r w:rsidRPr="002D062D">
        <w:rPr>
          <w:rFonts w:eastAsia="等线"/>
          <w:lang w:val="en-US" w:eastAsia="zh-CN"/>
        </w:rPr>
        <w:t>5.2E.1</w:t>
      </w:r>
      <w:r w:rsidRPr="002D062D">
        <w:rPr>
          <w:rFonts w:eastAsia="等线"/>
          <w:lang w:val="en-US" w:eastAsia="zh-CN"/>
        </w:rPr>
        <w:tab/>
        <w:t>V2X operating bands</w:t>
      </w:r>
      <w:r>
        <w:rPr>
          <w:rFonts w:eastAsia="等线"/>
          <w:lang w:val="en-US" w:eastAsia="zh-CN"/>
        </w:rPr>
        <w:t xml:space="preserve">’, ‘5.2E.2 </w:t>
      </w:r>
      <w:r w:rsidRPr="002D062D">
        <w:rPr>
          <w:rFonts w:eastAsia="等线"/>
          <w:lang w:val="en-US" w:eastAsia="zh-CN"/>
        </w:rPr>
        <w:t>V2X operating bands for con-current operation</w:t>
      </w:r>
      <w:r>
        <w:rPr>
          <w:rFonts w:eastAsia="等线"/>
          <w:lang w:val="en-US" w:eastAsia="zh-CN"/>
        </w:rPr>
        <w:t xml:space="preserve">’. If we change ‘V2X’ to ‘SL’ as Option 2, there will be a misalignment between suffix ‘E’ and V2X additional requirements. </w:t>
      </w:r>
      <w:r w:rsidR="00257E6B">
        <w:rPr>
          <w:rFonts w:eastAsia="等线"/>
          <w:lang w:val="en-US" w:eastAsia="zh-CN"/>
        </w:rPr>
        <w:t>Option 2 is not preferred.</w:t>
      </w:r>
    </w:p>
    <w:p w14:paraId="312DF6B2" w14:textId="77777777" w:rsidR="00AC3A70" w:rsidRDefault="00257E6B" w:rsidP="00844E58">
      <w:pPr>
        <w:jc w:val="both"/>
        <w:rPr>
          <w:rFonts w:eastAsia="等线"/>
          <w:lang w:val="en-US" w:eastAsia="zh-CN"/>
        </w:rPr>
      </w:pPr>
      <w:r>
        <w:rPr>
          <w:rFonts w:eastAsia="等线"/>
          <w:lang w:val="en-US" w:eastAsia="zh-CN"/>
        </w:rPr>
        <w:t xml:space="preserve">For Option 3, it is not that clear to us about the clause numbering. We should keep in mind that, it is not to expected to change the current V2X additional requirements structure as they are quite stable. </w:t>
      </w:r>
      <w:bookmarkStart w:id="7" w:name="_Hlk134716839"/>
    </w:p>
    <w:p w14:paraId="1720330A" w14:textId="12FA8E33" w:rsidR="0086741C" w:rsidRPr="0086741C" w:rsidRDefault="0086741C" w:rsidP="0086741C">
      <w:pPr>
        <w:rPr>
          <w:b/>
          <w:bCs/>
          <w:lang w:val="en-US" w:eastAsia="zh-CN"/>
        </w:rPr>
      </w:pPr>
      <w:r w:rsidRPr="0086741C">
        <w:rPr>
          <w:b/>
          <w:bCs/>
          <w:lang w:val="en-US" w:eastAsia="zh-CN"/>
        </w:rPr>
        <w:t>Proposal 1: Capture the SL-U requirements into new Suffix J “</w:t>
      </w:r>
      <w:proofErr w:type="spellStart"/>
      <w:r w:rsidRPr="0086741C">
        <w:rPr>
          <w:b/>
          <w:bCs/>
          <w:lang w:val="en-US" w:eastAsia="zh-CN"/>
        </w:rPr>
        <w:t>sidelink</w:t>
      </w:r>
      <w:proofErr w:type="spellEnd"/>
      <w:r w:rsidRPr="0086741C">
        <w:rPr>
          <w:b/>
          <w:bCs/>
          <w:lang w:val="en-US" w:eastAsia="zh-CN"/>
        </w:rPr>
        <w:t xml:space="preserve"> on shared spectrum”. </w:t>
      </w:r>
    </w:p>
    <w:bookmarkEnd w:id="7"/>
    <w:p w14:paraId="4952BA7C" w14:textId="77CB7D24" w:rsidR="00963E30" w:rsidRDefault="007340F3" w:rsidP="00844E58">
      <w:pPr>
        <w:jc w:val="both"/>
        <w:rPr>
          <w:rFonts w:eastAsia="等线"/>
          <w:lang w:eastAsia="zh-CN"/>
        </w:rPr>
      </w:pPr>
      <w:r>
        <w:rPr>
          <w:rFonts w:eastAsia="等线" w:hint="eastAsia"/>
          <w:lang w:val="en-US" w:eastAsia="zh-CN"/>
        </w:rPr>
        <w:t>F</w:t>
      </w:r>
      <w:r>
        <w:rPr>
          <w:rFonts w:eastAsia="等线"/>
          <w:lang w:val="en-US" w:eastAsia="zh-CN"/>
        </w:rPr>
        <w:t>or channel spacing definition, it was agreed to reuse the generic requirements in clause 5.4.1 of TS 38.101-1 f</w:t>
      </w:r>
      <w:r>
        <w:rPr>
          <w:rFonts w:eastAsia="等线" w:hint="eastAsia"/>
          <w:lang w:val="en-US" w:eastAsia="zh-CN"/>
        </w:rPr>
        <w:t>or</w:t>
      </w:r>
      <w:r>
        <w:rPr>
          <w:rFonts w:eastAsia="等线"/>
          <w:lang w:val="en-US" w:eastAsia="zh-CN"/>
        </w:rPr>
        <w:t xml:space="preserve"> </w:t>
      </w:r>
      <w:r>
        <w:rPr>
          <w:rFonts w:eastAsia="等线" w:hint="eastAsia"/>
          <w:lang w:val="en-US" w:eastAsia="zh-CN"/>
        </w:rPr>
        <w:t>SL-U</w:t>
      </w:r>
      <w:r>
        <w:rPr>
          <w:rFonts w:eastAsia="等线"/>
          <w:lang w:val="en-US" w:eastAsia="zh-CN"/>
        </w:rPr>
        <w:t>. However, it still needs further study on how to select which channel raster option to define the nominal channel spacing.</w:t>
      </w:r>
      <w:r w:rsidR="00A94805">
        <w:rPr>
          <w:rFonts w:eastAsia="等线"/>
          <w:lang w:val="en-US" w:eastAsia="zh-CN"/>
        </w:rPr>
        <w:t xml:space="preserve"> For band n46, n96, n102, the general NR-ARFCN are defined based </w:t>
      </w:r>
      <w:r w:rsidR="007E7CEC">
        <w:rPr>
          <w:rFonts w:eastAsia="等线"/>
          <w:lang w:val="en-US" w:eastAsia="zh-CN"/>
        </w:rPr>
        <w:t xml:space="preserve">on </w:t>
      </w:r>
      <w:r w:rsidR="00A94805">
        <w:rPr>
          <w:rFonts w:eastAsia="等线"/>
          <w:lang w:val="en-US" w:eastAsia="zh-CN"/>
        </w:rPr>
        <w:t xml:space="preserve">15kHz </w:t>
      </w:r>
      <w:proofErr w:type="spellStart"/>
      <w:r w:rsidR="00A94805" w:rsidRPr="002B08DE">
        <w:rPr>
          <w:rFonts w:eastAsia="等线"/>
          <w:lang w:eastAsia="zh-CN"/>
        </w:rPr>
        <w:t>ΔF</w:t>
      </w:r>
      <w:r w:rsidR="00A94805" w:rsidRPr="002B08DE">
        <w:rPr>
          <w:rFonts w:eastAsia="等线"/>
          <w:vertAlign w:val="subscript"/>
          <w:lang w:eastAsia="zh-CN"/>
        </w:rPr>
        <w:t>Raster</w:t>
      </w:r>
      <w:proofErr w:type="spellEnd"/>
      <w:r w:rsidR="007E7CEC">
        <w:rPr>
          <w:rFonts w:eastAsia="等线"/>
          <w:lang w:eastAsia="zh-CN"/>
        </w:rPr>
        <w:t>, as shown in Table 1</w:t>
      </w:r>
      <w:r w:rsidR="00A94805" w:rsidRPr="002B08DE">
        <w:rPr>
          <w:rFonts w:eastAsia="等线"/>
          <w:lang w:eastAsia="zh-CN"/>
        </w:rPr>
        <w:t>.</w:t>
      </w:r>
      <w:r w:rsidR="002B08DE" w:rsidRPr="002B08DE">
        <w:rPr>
          <w:rFonts w:eastAsia="等线"/>
          <w:lang w:eastAsia="zh-CN"/>
        </w:rPr>
        <w:t xml:space="preserve"> Further restriction</w:t>
      </w:r>
      <w:r w:rsidR="002B08DE">
        <w:rPr>
          <w:rFonts w:eastAsia="等线"/>
          <w:lang w:eastAsia="zh-CN"/>
        </w:rPr>
        <w:t>s</w:t>
      </w:r>
      <w:r w:rsidR="002B08DE" w:rsidRPr="002B08DE">
        <w:rPr>
          <w:rFonts w:eastAsia="等线"/>
          <w:lang w:eastAsia="zh-CN"/>
        </w:rPr>
        <w:t xml:space="preserve"> on allowed NR-ARFCN</w:t>
      </w:r>
      <w:r w:rsidR="002B08DE">
        <w:rPr>
          <w:rFonts w:eastAsia="等线"/>
          <w:lang w:eastAsia="zh-CN"/>
        </w:rPr>
        <w:t xml:space="preserve"> were defined for band n46, n96 and n102.</w:t>
      </w:r>
    </w:p>
    <w:p w14:paraId="01ECEEA4" w14:textId="15BB385B" w:rsidR="00257E6B" w:rsidRPr="00A94805" w:rsidRDefault="00257E6B" w:rsidP="007E7CEC">
      <w:pPr>
        <w:jc w:val="center"/>
        <w:rPr>
          <w:rFonts w:eastAsia="等线"/>
          <w:b/>
          <w:lang w:eastAsia="zh-CN"/>
        </w:rPr>
      </w:pPr>
      <w:r>
        <w:rPr>
          <w:rFonts w:eastAsia="等线"/>
          <w:b/>
          <w:lang w:eastAsia="zh-CN"/>
        </w:rPr>
        <w:t xml:space="preserve">Table 1. </w:t>
      </w:r>
      <w:r w:rsidR="007E7CEC">
        <w:rPr>
          <w:rFonts w:eastAsia="等线"/>
          <w:b/>
          <w:lang w:eastAsia="zh-CN"/>
        </w:rPr>
        <w:t>General NR-ARFCN in band n46, n96,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A94805" w:rsidRPr="00A1115A" w14:paraId="2D215B3E" w14:textId="77777777" w:rsidTr="00DA58E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5C8F533" w14:textId="77777777" w:rsidR="00A94805" w:rsidRPr="00A1115A" w:rsidRDefault="00A94805" w:rsidP="00DA58EA">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09736A51" w14:textId="77777777" w:rsidR="00A94805" w:rsidRPr="00A1115A" w:rsidRDefault="00A94805" w:rsidP="00DA58EA">
            <w:pPr>
              <w:pStyle w:val="TAH"/>
            </w:pPr>
            <w:bookmarkStart w:id="8" w:name="_Hlk134715745"/>
            <w:proofErr w:type="spellStart"/>
            <w:r w:rsidRPr="00A1115A">
              <w:t>ΔF</w:t>
            </w:r>
            <w:r w:rsidRPr="00A1115A">
              <w:rPr>
                <w:vertAlign w:val="subscript"/>
              </w:rPr>
              <w:t>Raster</w:t>
            </w:r>
            <w:proofErr w:type="spellEnd"/>
          </w:p>
          <w:bookmarkEnd w:id="8"/>
          <w:p w14:paraId="2BC24F2A" w14:textId="77777777" w:rsidR="00A94805" w:rsidRPr="00A1115A" w:rsidRDefault="00A94805" w:rsidP="00DA58EA">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5863B867" w14:textId="77777777" w:rsidR="00A94805" w:rsidRPr="00A1115A" w:rsidRDefault="00A94805" w:rsidP="00DA58EA">
            <w:pPr>
              <w:pStyle w:val="TAH"/>
              <w:rPr>
                <w:rFonts w:eastAsia="Yu Mincho"/>
              </w:rPr>
            </w:pPr>
            <w:r w:rsidRPr="00A1115A">
              <w:rPr>
                <w:rFonts w:eastAsia="Yu Mincho"/>
              </w:rPr>
              <w:t>Uplink</w:t>
            </w:r>
          </w:p>
          <w:p w14:paraId="04A61F76" w14:textId="77777777" w:rsidR="00A94805" w:rsidRPr="00A1115A" w:rsidRDefault="00A94805" w:rsidP="00DA58EA">
            <w:pPr>
              <w:pStyle w:val="TAH"/>
              <w:rPr>
                <w:rFonts w:eastAsia="Yu Mincho"/>
                <w:vertAlign w:val="subscript"/>
              </w:rPr>
            </w:pPr>
            <w:r w:rsidRPr="00A1115A">
              <w:rPr>
                <w:rFonts w:eastAsia="Yu Mincho"/>
              </w:rPr>
              <w:t>Range of N</w:t>
            </w:r>
            <w:r w:rsidRPr="00A1115A">
              <w:rPr>
                <w:rFonts w:eastAsia="Yu Mincho"/>
                <w:vertAlign w:val="subscript"/>
              </w:rPr>
              <w:t>REF</w:t>
            </w:r>
          </w:p>
          <w:p w14:paraId="7411B5C0" w14:textId="77777777" w:rsidR="00A94805" w:rsidRPr="00A1115A" w:rsidRDefault="00A94805" w:rsidP="00DA58EA">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66767651" w14:textId="77777777" w:rsidR="00A94805" w:rsidRPr="00A1115A" w:rsidRDefault="00A94805" w:rsidP="00DA58EA">
            <w:pPr>
              <w:pStyle w:val="TAH"/>
              <w:rPr>
                <w:rFonts w:eastAsia="Yu Mincho"/>
              </w:rPr>
            </w:pPr>
            <w:r w:rsidRPr="00A1115A">
              <w:rPr>
                <w:rFonts w:eastAsia="Yu Mincho"/>
              </w:rPr>
              <w:t>Downlink</w:t>
            </w:r>
          </w:p>
          <w:p w14:paraId="69A5ED18" w14:textId="77777777" w:rsidR="00A94805" w:rsidRPr="00A1115A" w:rsidRDefault="00A94805" w:rsidP="00DA58EA">
            <w:pPr>
              <w:pStyle w:val="TAH"/>
              <w:rPr>
                <w:rFonts w:eastAsia="Yu Mincho"/>
                <w:vertAlign w:val="subscript"/>
              </w:rPr>
            </w:pPr>
            <w:r w:rsidRPr="00A1115A">
              <w:rPr>
                <w:rFonts w:eastAsia="Yu Mincho"/>
              </w:rPr>
              <w:t>Range of N</w:t>
            </w:r>
            <w:r w:rsidRPr="00A1115A">
              <w:rPr>
                <w:rFonts w:eastAsia="Yu Mincho"/>
                <w:vertAlign w:val="subscript"/>
              </w:rPr>
              <w:t>REF</w:t>
            </w:r>
          </w:p>
          <w:p w14:paraId="1D85B299" w14:textId="77777777" w:rsidR="00A94805" w:rsidRPr="00A1115A" w:rsidRDefault="00A94805" w:rsidP="00DA58EA">
            <w:pPr>
              <w:pStyle w:val="TAH"/>
              <w:rPr>
                <w:rFonts w:eastAsia="Yu Mincho"/>
              </w:rPr>
            </w:pPr>
            <w:r w:rsidRPr="00A1115A">
              <w:rPr>
                <w:rFonts w:eastAsia="Yu Mincho"/>
              </w:rPr>
              <w:t>(First – &lt;Step size&gt; – Last)</w:t>
            </w:r>
          </w:p>
        </w:tc>
      </w:tr>
      <w:tr w:rsidR="00A94805" w:rsidRPr="00A1115A" w14:paraId="700E5392" w14:textId="77777777" w:rsidTr="00DA58E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3B6342F" w14:textId="77777777" w:rsidR="00A94805" w:rsidRPr="00A1115A" w:rsidRDefault="00A94805" w:rsidP="00DA58EA">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2FFCE709" w14:textId="77777777" w:rsidR="00A94805" w:rsidRPr="00A1115A" w:rsidRDefault="00A94805" w:rsidP="00DA58EA">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43816C5" w14:textId="77777777" w:rsidR="00A94805" w:rsidRPr="00A1115A" w:rsidRDefault="00A94805" w:rsidP="00DA58EA">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46CE3684" w14:textId="77777777" w:rsidR="00A94805" w:rsidRPr="00A1115A" w:rsidRDefault="00A94805" w:rsidP="00DA58EA">
            <w:pPr>
              <w:pStyle w:val="TAC"/>
            </w:pPr>
            <w:r>
              <w:t>743334 – &lt;1&gt; – 795000</w:t>
            </w:r>
          </w:p>
        </w:tc>
      </w:tr>
      <w:tr w:rsidR="00A94805" w:rsidRPr="00A1115A" w14:paraId="16B4218A" w14:textId="77777777" w:rsidTr="00DA58EA">
        <w:trPr>
          <w:trHeight w:val="187"/>
          <w:jc w:val="center"/>
        </w:trPr>
        <w:tc>
          <w:tcPr>
            <w:tcW w:w="1242" w:type="dxa"/>
            <w:tcBorders>
              <w:left w:val="single" w:sz="4" w:space="0" w:color="auto"/>
              <w:right w:val="single" w:sz="4" w:space="0" w:color="auto"/>
            </w:tcBorders>
            <w:vAlign w:val="center"/>
          </w:tcPr>
          <w:p w14:paraId="70A8FE46" w14:textId="77777777" w:rsidR="00A94805" w:rsidRPr="00A1115A" w:rsidRDefault="00A94805" w:rsidP="00DA58EA">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1E2FB58C" w14:textId="77777777" w:rsidR="00A94805" w:rsidRPr="00A1115A" w:rsidRDefault="00A94805" w:rsidP="00DA58EA">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75487EA" w14:textId="77777777" w:rsidR="00A94805" w:rsidRPr="00A1115A" w:rsidRDefault="00A94805" w:rsidP="00DA58EA">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70EEDD7E" w14:textId="77777777" w:rsidR="00A94805" w:rsidRPr="00A1115A" w:rsidRDefault="00A94805" w:rsidP="00DA58EA">
            <w:pPr>
              <w:pStyle w:val="TAC"/>
            </w:pPr>
            <w:r w:rsidRPr="00A1115A">
              <w:t>795000 – &lt;1&gt; – 875000</w:t>
            </w:r>
          </w:p>
        </w:tc>
      </w:tr>
      <w:tr w:rsidR="00A94805" w14:paraId="45EF3FC2" w14:textId="77777777" w:rsidTr="00DA58EA">
        <w:trPr>
          <w:trHeight w:val="187"/>
          <w:jc w:val="center"/>
        </w:trPr>
        <w:tc>
          <w:tcPr>
            <w:tcW w:w="1242" w:type="dxa"/>
            <w:tcBorders>
              <w:left w:val="single" w:sz="4" w:space="0" w:color="auto"/>
              <w:right w:val="single" w:sz="4" w:space="0" w:color="auto"/>
            </w:tcBorders>
          </w:tcPr>
          <w:p w14:paraId="17775ADD" w14:textId="77777777" w:rsidR="00A94805" w:rsidRDefault="00A94805" w:rsidP="00DA58EA">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58E59ECF" w14:textId="77777777" w:rsidR="00A94805" w:rsidRDefault="00A94805" w:rsidP="00DA58EA">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C0A52D2" w14:textId="77777777" w:rsidR="00A94805" w:rsidRDefault="00A94805" w:rsidP="00DA58EA">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33184A83" w14:textId="77777777" w:rsidR="00A94805" w:rsidRDefault="00A94805" w:rsidP="00DA58EA">
            <w:pPr>
              <w:pStyle w:val="TAC"/>
              <w:rPr>
                <w:lang w:eastAsia="en-GB"/>
              </w:rPr>
            </w:pPr>
            <w:r w:rsidRPr="00A00DD3">
              <w:t>795000</w:t>
            </w:r>
            <w:r w:rsidRPr="00A1115A">
              <w:t xml:space="preserve"> – &lt;1&gt; – </w:t>
            </w:r>
            <w:r>
              <w:t>828333</w:t>
            </w:r>
          </w:p>
        </w:tc>
      </w:tr>
    </w:tbl>
    <w:p w14:paraId="066DC9DA" w14:textId="77777777" w:rsidR="00A94805" w:rsidRPr="00A94805" w:rsidRDefault="00A94805" w:rsidP="009E536B">
      <w:pPr>
        <w:rPr>
          <w:rFonts w:eastAsia="等线"/>
          <w:lang w:eastAsia="zh-CN"/>
        </w:rPr>
      </w:pPr>
    </w:p>
    <w:p w14:paraId="5A80B272" w14:textId="77777777" w:rsidR="002B08DE" w:rsidRDefault="002B08DE" w:rsidP="00844E58">
      <w:pPr>
        <w:overflowPunct/>
        <w:autoSpaceDE/>
        <w:adjustRightInd/>
        <w:spacing w:after="120"/>
        <w:jc w:val="both"/>
        <w:textAlignment w:val="auto"/>
        <w:rPr>
          <w:rFonts w:eastAsia="宋体"/>
          <w:szCs w:val="24"/>
          <w:lang w:eastAsia="zh-CN"/>
        </w:rPr>
      </w:pPr>
      <w:r>
        <w:rPr>
          <w:rFonts w:eastAsia="宋体"/>
          <w:szCs w:val="24"/>
          <w:lang w:eastAsia="zh-CN"/>
        </w:rPr>
        <w:t xml:space="preserve">For the nominal channel spacing, the following equation can still apply since </w:t>
      </w:r>
      <w:r w:rsidRPr="002B08DE">
        <w:rPr>
          <w:rFonts w:eastAsia="宋体"/>
          <w:szCs w:val="24"/>
          <w:lang w:eastAsia="zh-CN"/>
        </w:rPr>
        <w:t>∆</w:t>
      </w:r>
      <w:proofErr w:type="spellStart"/>
      <w:r w:rsidRPr="002B08DE">
        <w:rPr>
          <w:rFonts w:eastAsia="宋体"/>
          <w:szCs w:val="24"/>
          <w:lang w:eastAsia="zh-CN"/>
        </w:rPr>
        <w:t>F</w:t>
      </w:r>
      <w:r w:rsidRPr="002B08DE">
        <w:rPr>
          <w:rFonts w:eastAsia="宋体"/>
          <w:szCs w:val="24"/>
          <w:vertAlign w:val="subscript"/>
          <w:lang w:eastAsia="zh-CN"/>
        </w:rPr>
        <w:t>Raster</w:t>
      </w:r>
      <w:proofErr w:type="spellEnd"/>
      <w:r w:rsidRPr="002B08DE">
        <w:rPr>
          <w:rFonts w:eastAsia="宋体"/>
          <w:szCs w:val="24"/>
          <w:lang w:eastAsia="zh-CN"/>
        </w:rPr>
        <w:t xml:space="preserve"> equals 15 kHz</w:t>
      </w:r>
      <w:r>
        <w:rPr>
          <w:rFonts w:eastAsia="宋体"/>
          <w:szCs w:val="24"/>
          <w:lang w:eastAsia="zh-CN"/>
        </w:rPr>
        <w:t xml:space="preserve"> for band n46, n96 and n102. However, the restriction on allowed NR-ARFCN will not impact the nominal channel spacing since the raster points will be in 15kHz channel raste</w:t>
      </w:r>
      <w:r w:rsidR="00C36BAD">
        <w:rPr>
          <w:rFonts w:eastAsia="宋体"/>
          <w:szCs w:val="24"/>
          <w:lang w:eastAsia="zh-CN"/>
        </w:rPr>
        <w:t>r</w:t>
      </w:r>
      <w:r>
        <w:rPr>
          <w:rFonts w:eastAsia="宋体"/>
          <w:szCs w:val="24"/>
          <w:lang w:eastAsia="zh-CN"/>
        </w:rPr>
        <w:t xml:space="preserve"> grid</w:t>
      </w:r>
      <w:r w:rsidR="00C36BAD">
        <w:rPr>
          <w:rFonts w:eastAsia="宋体"/>
          <w:szCs w:val="24"/>
          <w:lang w:eastAsia="zh-CN"/>
        </w:rPr>
        <w:t xml:space="preserve"> for band n46, n96, n102.</w:t>
      </w:r>
    </w:p>
    <w:p w14:paraId="164A9788" w14:textId="77777777" w:rsidR="002B08DE" w:rsidRPr="00A1115A" w:rsidRDefault="002B08DE" w:rsidP="00844E58">
      <w:pPr>
        <w:overflowPunct/>
        <w:autoSpaceDE/>
        <w:adjustRightInd/>
        <w:spacing w:after="120"/>
        <w:jc w:val="both"/>
        <w:textAlignment w:val="auto"/>
        <w:rPr>
          <w:rFonts w:eastAsia="Yu Mincho"/>
        </w:rPr>
      </w:pPr>
      <w:r w:rsidRPr="00A1115A">
        <w:rPr>
          <w:rFonts w:eastAsia="Yu Mincho"/>
        </w:rPr>
        <w:t>For NR operating bands with 15 kHz channel raster,</w:t>
      </w:r>
    </w:p>
    <w:p w14:paraId="46A40742" w14:textId="77777777" w:rsidR="002B08DE" w:rsidRPr="00963E30" w:rsidRDefault="002B08DE" w:rsidP="00844E58">
      <w:pPr>
        <w:pStyle w:val="B2"/>
        <w:jc w:val="both"/>
        <w:rPr>
          <w:rFonts w:eastAsia="Yu Mincho"/>
        </w:rPr>
      </w:pPr>
      <w:r w:rsidRPr="00A1115A">
        <w:rPr>
          <w:rFonts w:eastAsia="Yu Mincho"/>
        </w:rPr>
        <w:t>Nominal Channel spacing = (</w:t>
      </w:r>
      <w:proofErr w:type="spellStart"/>
      <w:proofErr w:type="gramStart"/>
      <w:r w:rsidRPr="00A1115A">
        <w:rPr>
          <w:rFonts w:eastAsia="Yu Mincho"/>
        </w:rPr>
        <w:t>BW</w:t>
      </w:r>
      <w:r w:rsidRPr="00A1115A">
        <w:rPr>
          <w:rFonts w:eastAsia="Yu Mincho"/>
          <w:vertAlign w:val="subscript"/>
        </w:rPr>
        <w:t>Channel</w:t>
      </w:r>
      <w:proofErr w:type="spellEnd"/>
      <w:r w:rsidRPr="00A1115A">
        <w:rPr>
          <w:rFonts w:eastAsia="Yu Mincho"/>
          <w:vertAlign w:val="subscript"/>
        </w:rPr>
        <w:t>(</w:t>
      </w:r>
      <w:proofErr w:type="gramEnd"/>
      <w:r w:rsidRPr="00A1115A">
        <w:rPr>
          <w:rFonts w:eastAsia="Yu Mincho"/>
          <w:vertAlign w:val="subscript"/>
        </w:rPr>
        <w:t>1)</w:t>
      </w:r>
      <w:r w:rsidRPr="00A1115A">
        <w:rPr>
          <w:rFonts w:eastAsia="Yu Mincho"/>
        </w:rPr>
        <w:t xml:space="preserve"> + </w:t>
      </w:r>
      <w:proofErr w:type="spellStart"/>
      <w:r w:rsidRPr="00A1115A">
        <w:rPr>
          <w:rFonts w:eastAsia="Yu Mincho"/>
        </w:rPr>
        <w:t>BW</w:t>
      </w:r>
      <w:r w:rsidRPr="00A1115A">
        <w:rPr>
          <w:rFonts w:eastAsia="Yu Mincho"/>
          <w:vertAlign w:val="subscript"/>
        </w:rPr>
        <w:t>Channel</w:t>
      </w:r>
      <w:proofErr w:type="spellEnd"/>
      <w:r w:rsidRPr="00A1115A">
        <w:rPr>
          <w:rFonts w:eastAsia="Yu Mincho"/>
          <w:vertAlign w:val="subscript"/>
        </w:rPr>
        <w:t>(2)</w:t>
      </w:r>
      <w:r w:rsidRPr="00A1115A">
        <w:rPr>
          <w:rFonts w:eastAsia="Yu Mincho"/>
        </w:rPr>
        <w:t xml:space="preserve">)/2+{-5 kHz, 0 kHz, 5 kHz} for </w:t>
      </w:r>
      <w:bookmarkStart w:id="9" w:name="_Hlk134716218"/>
      <w:r w:rsidRPr="00A1115A">
        <w:rPr>
          <w:rFonts w:eastAsia="Yu Mincho"/>
        </w:rPr>
        <w:t>∆</w:t>
      </w:r>
      <w:proofErr w:type="spellStart"/>
      <w:r w:rsidRPr="00A1115A">
        <w:rPr>
          <w:rFonts w:eastAsia="Yu Mincho"/>
        </w:rPr>
        <w:t>F</w:t>
      </w:r>
      <w:r w:rsidRPr="00A1115A">
        <w:rPr>
          <w:rFonts w:eastAsia="Yu Mincho"/>
          <w:vertAlign w:val="subscript"/>
        </w:rPr>
        <w:t>Raster</w:t>
      </w:r>
      <w:proofErr w:type="spellEnd"/>
      <w:r w:rsidRPr="00A1115A">
        <w:rPr>
          <w:rFonts w:eastAsia="Yu Mincho"/>
        </w:rPr>
        <w:t xml:space="preserve"> equals 15 kHz</w:t>
      </w:r>
      <w:bookmarkEnd w:id="9"/>
    </w:p>
    <w:p w14:paraId="1DB75A6D" w14:textId="34061E1C" w:rsidR="00963E30" w:rsidRPr="00C36BAD" w:rsidRDefault="00B52B5A" w:rsidP="00844E58">
      <w:pPr>
        <w:jc w:val="both"/>
        <w:rPr>
          <w:rFonts w:eastAsia="等线"/>
          <w:b/>
          <w:lang w:eastAsia="zh-CN"/>
        </w:rPr>
      </w:pPr>
      <w:r w:rsidRPr="00C36BAD">
        <w:rPr>
          <w:rFonts w:eastAsia="等线"/>
          <w:b/>
          <w:lang w:eastAsia="zh-CN"/>
        </w:rPr>
        <w:t xml:space="preserve">Proposal </w:t>
      </w:r>
      <w:r w:rsidR="00C36BAD">
        <w:rPr>
          <w:rFonts w:eastAsia="等线"/>
          <w:b/>
          <w:lang w:eastAsia="zh-CN"/>
        </w:rPr>
        <w:t>2</w:t>
      </w:r>
      <w:r w:rsidRPr="00C36BAD">
        <w:rPr>
          <w:rFonts w:eastAsia="等线"/>
          <w:b/>
          <w:lang w:eastAsia="zh-CN"/>
        </w:rPr>
        <w:t xml:space="preserve">: </w:t>
      </w:r>
      <w:r w:rsidR="00C36BAD" w:rsidRPr="00C36BAD">
        <w:rPr>
          <w:rFonts w:eastAsia="等线"/>
          <w:b/>
          <w:lang w:eastAsia="zh-CN"/>
        </w:rPr>
        <w:t>For SL-U bands n</w:t>
      </w:r>
      <w:r w:rsidR="00AC13A6" w:rsidRPr="00C36BAD">
        <w:rPr>
          <w:rFonts w:eastAsia="等线"/>
          <w:b/>
          <w:lang w:eastAsia="zh-CN"/>
        </w:rPr>
        <w:t>46, n96, n</w:t>
      </w:r>
      <w:r w:rsidR="00C36BAD" w:rsidRPr="00C36BAD">
        <w:rPr>
          <w:rFonts w:eastAsia="等线"/>
          <w:b/>
          <w:lang w:eastAsia="zh-CN"/>
        </w:rPr>
        <w:t>102, the nominal channel spacing is defined as follows:</w:t>
      </w:r>
    </w:p>
    <w:p w14:paraId="1E14CD35" w14:textId="77777777" w:rsidR="005D699B" w:rsidRPr="00C36BAD" w:rsidRDefault="005D699B" w:rsidP="00844E58">
      <w:pPr>
        <w:pStyle w:val="B1"/>
        <w:jc w:val="both"/>
        <w:rPr>
          <w:rFonts w:eastAsia="Yu Mincho"/>
          <w:b/>
        </w:rPr>
      </w:pPr>
      <w:r w:rsidRPr="00C36BAD">
        <w:rPr>
          <w:rFonts w:eastAsia="Yu Mincho"/>
          <w:b/>
        </w:rPr>
        <w:t>-</w:t>
      </w:r>
      <w:r w:rsidRPr="00C36BAD">
        <w:rPr>
          <w:rFonts w:eastAsia="Yu Mincho"/>
          <w:b/>
        </w:rPr>
        <w:tab/>
        <w:t>For NR operating bands with 15 kHz channel raster,</w:t>
      </w:r>
    </w:p>
    <w:p w14:paraId="72F58F54" w14:textId="4B5DDF08" w:rsidR="005D699B" w:rsidRPr="00AC3A70" w:rsidRDefault="005D699B" w:rsidP="00844E58">
      <w:pPr>
        <w:pStyle w:val="B2"/>
        <w:jc w:val="both"/>
        <w:rPr>
          <w:rFonts w:eastAsia="Yu Mincho"/>
          <w:b/>
        </w:rPr>
      </w:pPr>
      <w:r w:rsidRPr="00C36BAD">
        <w:rPr>
          <w:rFonts w:eastAsia="Yu Mincho"/>
          <w:b/>
        </w:rPr>
        <w:t>Nominal Channel spacing = (</w:t>
      </w:r>
      <w:proofErr w:type="spellStart"/>
      <w:r w:rsidRPr="00C36BAD">
        <w:rPr>
          <w:rFonts w:eastAsia="Yu Mincho"/>
          <w:b/>
        </w:rPr>
        <w:t>BW</w:t>
      </w:r>
      <w:r w:rsidRPr="00C36BAD">
        <w:rPr>
          <w:rFonts w:eastAsia="Yu Mincho"/>
          <w:b/>
          <w:vertAlign w:val="subscript"/>
        </w:rPr>
        <w:t>Channel</w:t>
      </w:r>
      <w:proofErr w:type="spellEnd"/>
      <w:r w:rsidRPr="00C36BAD">
        <w:rPr>
          <w:rFonts w:eastAsia="Yu Mincho"/>
          <w:b/>
          <w:vertAlign w:val="subscript"/>
        </w:rPr>
        <w:t>(1)</w:t>
      </w:r>
      <w:r w:rsidRPr="00C36BAD">
        <w:rPr>
          <w:rFonts w:eastAsia="Yu Mincho"/>
          <w:b/>
        </w:rPr>
        <w:t xml:space="preserve"> + </w:t>
      </w:r>
      <w:proofErr w:type="spellStart"/>
      <w:r w:rsidRPr="00C36BAD">
        <w:rPr>
          <w:rFonts w:eastAsia="Yu Mincho"/>
          <w:b/>
        </w:rPr>
        <w:t>BW</w:t>
      </w:r>
      <w:r w:rsidRPr="00C36BAD">
        <w:rPr>
          <w:rFonts w:eastAsia="Yu Mincho"/>
          <w:b/>
          <w:vertAlign w:val="subscript"/>
        </w:rPr>
        <w:t>Channel</w:t>
      </w:r>
      <w:proofErr w:type="spellEnd"/>
      <w:r w:rsidRPr="00C36BAD">
        <w:rPr>
          <w:rFonts w:eastAsia="Yu Mincho"/>
          <w:b/>
          <w:vertAlign w:val="subscript"/>
        </w:rPr>
        <w:t>(2)</w:t>
      </w:r>
      <w:r w:rsidRPr="00C36BAD">
        <w:rPr>
          <w:rFonts w:eastAsia="Yu Mincho"/>
          <w:b/>
        </w:rPr>
        <w:t>)/2+{-5 kHz, 0 kHz, 5 kHz} for ∆</w:t>
      </w:r>
      <w:proofErr w:type="spellStart"/>
      <w:r w:rsidRPr="00C36BAD">
        <w:rPr>
          <w:rFonts w:eastAsia="Yu Mincho"/>
          <w:b/>
        </w:rPr>
        <w:t>F</w:t>
      </w:r>
      <w:r w:rsidRPr="00C36BAD">
        <w:rPr>
          <w:rFonts w:eastAsia="Yu Mincho"/>
          <w:b/>
          <w:vertAlign w:val="subscript"/>
        </w:rPr>
        <w:t>Raster</w:t>
      </w:r>
      <w:proofErr w:type="spellEnd"/>
      <w:r w:rsidRPr="00C36BAD">
        <w:rPr>
          <w:rFonts w:eastAsia="Yu Mincho"/>
          <w:b/>
        </w:rPr>
        <w:t xml:space="preserve"> equals 15 kHz</w:t>
      </w:r>
    </w:p>
    <w:p w14:paraId="51888C0A" w14:textId="048997A6" w:rsidR="00C36BAD" w:rsidRPr="00987E49" w:rsidRDefault="007E7CEC" w:rsidP="00844E58">
      <w:pPr>
        <w:jc w:val="both"/>
        <w:rPr>
          <w:rFonts w:eastAsia="等线"/>
          <w:lang w:val="en-US" w:eastAsia="zh-CN"/>
        </w:rPr>
      </w:pPr>
      <w:r>
        <w:rPr>
          <w:rFonts w:eastAsia="等线"/>
          <w:lang w:val="en-US" w:eastAsia="zh-CN"/>
        </w:rPr>
        <w:t xml:space="preserve">It remains FFS on whether to maintain the 7.5kHz frequency shift for NR SL-U. </w:t>
      </w:r>
      <w:r w:rsidR="00C36BAD" w:rsidRPr="00987E49">
        <w:rPr>
          <w:rFonts w:eastAsia="等线" w:hint="eastAsia"/>
          <w:lang w:val="en-US" w:eastAsia="zh-CN"/>
        </w:rPr>
        <w:t>For</w:t>
      </w:r>
      <w:r w:rsidR="00C36BAD" w:rsidRPr="00987E49">
        <w:rPr>
          <w:rFonts w:eastAsia="等线"/>
          <w:lang w:val="en-US" w:eastAsia="zh-CN"/>
        </w:rPr>
        <w:t xml:space="preserve"> the applicability of V2X channel raster shift, </w:t>
      </w:r>
      <w:r w:rsidR="00C36BAD">
        <w:rPr>
          <w:rFonts w:eastAsia="等线"/>
          <w:lang w:val="en-US" w:eastAsia="zh-CN"/>
        </w:rPr>
        <w:t xml:space="preserve">the discussion can go back to RAN4#93 meeting [2]. This channel raster frequency shift is only applied for channel raster in Band n47. The </w:t>
      </w:r>
      <w:r w:rsidR="00C36BAD" w:rsidRPr="002023E9">
        <w:rPr>
          <w:rFonts w:eastAsia="等线"/>
          <w:lang w:val="en-US" w:eastAsia="zh-CN"/>
        </w:rPr>
        <w:t xml:space="preserve">N*5kHz shift </w:t>
      </w:r>
      <w:r w:rsidR="00C36BAD">
        <w:rPr>
          <w:rFonts w:eastAsia="等线"/>
          <w:lang w:val="en-US" w:eastAsia="zh-CN"/>
        </w:rPr>
        <w:t xml:space="preserve">is needed for the alignment of LTE V2X channel raster (100kHz) and NR V2X raster (15kHz). The 7.5kHz shift is introduced for the </w:t>
      </w:r>
      <w:r w:rsidR="00C36BAD" w:rsidRPr="002023E9">
        <w:rPr>
          <w:rFonts w:eastAsia="等线"/>
          <w:lang w:val="en-US" w:eastAsia="zh-CN"/>
        </w:rPr>
        <w:t>subcarrier alignment</w:t>
      </w:r>
      <w:r w:rsidR="00C36BAD">
        <w:rPr>
          <w:rFonts w:eastAsia="等线"/>
          <w:lang w:val="en-US" w:eastAsia="zh-CN"/>
        </w:rPr>
        <w:t xml:space="preserve"> between LTE V2X carrier and NR V2X carrier.</w:t>
      </w:r>
    </w:p>
    <w:p w14:paraId="7E7145A7" w14:textId="77777777" w:rsidR="00C36BAD" w:rsidRPr="007E7CEC" w:rsidRDefault="00C36BAD" w:rsidP="00C36BAD">
      <w:pPr>
        <w:numPr>
          <w:ilvl w:val="1"/>
          <w:numId w:val="28"/>
        </w:numPr>
        <w:rPr>
          <w:rFonts w:asciiTheme="minorHAnsi" w:eastAsia="等线" w:hAnsiTheme="minorHAnsi" w:cstheme="minorHAnsi"/>
          <w:i/>
          <w:lang w:val="en-US" w:eastAsia="zh-CN"/>
        </w:rPr>
      </w:pPr>
      <w:r w:rsidRPr="007E7CEC">
        <w:rPr>
          <w:rFonts w:asciiTheme="minorHAnsi" w:eastAsia="等线" w:hAnsiTheme="minorHAnsi" w:cstheme="minorHAnsi"/>
          <w:i/>
          <w:lang w:val="en-US" w:eastAsia="zh-CN"/>
        </w:rPr>
        <w:t xml:space="preserve">NR V2X RF reference frequency will be shifted by </w:t>
      </w:r>
      <w:r w:rsidRPr="007E7CEC">
        <w:rPr>
          <w:rFonts w:asciiTheme="minorHAnsi" w:eastAsia="等线" w:hAnsiTheme="minorHAnsi" w:cstheme="minorHAnsi"/>
          <w:i/>
          <w:lang w:val="el-GR" w:eastAsia="zh-CN"/>
        </w:rPr>
        <w:t>Δ</w:t>
      </w:r>
      <w:r w:rsidRPr="007E7CEC">
        <w:rPr>
          <w:rFonts w:asciiTheme="minorHAnsi" w:eastAsia="等线" w:hAnsiTheme="minorHAnsi" w:cstheme="minorHAnsi"/>
          <w:i/>
          <w:vertAlign w:val="subscript"/>
          <w:lang w:val="en-US" w:eastAsia="zh-CN"/>
        </w:rPr>
        <w:t>shift-V2X</w:t>
      </w:r>
    </w:p>
    <w:p w14:paraId="5A8A18B1" w14:textId="77777777" w:rsidR="00C36BAD" w:rsidRPr="007E7CEC" w:rsidRDefault="00C36BAD" w:rsidP="00C36BAD">
      <w:pPr>
        <w:jc w:val="center"/>
        <w:rPr>
          <w:rFonts w:asciiTheme="minorHAnsi" w:eastAsia="等线" w:hAnsiTheme="minorHAnsi" w:cstheme="minorHAnsi"/>
          <w:i/>
          <w:lang w:val="en-US" w:eastAsia="zh-CN"/>
        </w:rPr>
      </w:pPr>
      <w:r w:rsidRPr="007E7CEC">
        <w:rPr>
          <w:rFonts w:asciiTheme="minorHAnsi" w:eastAsia="等线" w:hAnsiTheme="minorHAnsi" w:cstheme="minorHAnsi"/>
          <w:i/>
          <w:lang w:val="en-US" w:eastAsia="zh-CN"/>
        </w:rPr>
        <w:t>F</w:t>
      </w:r>
      <w:r w:rsidRPr="007E7CEC">
        <w:rPr>
          <w:rFonts w:asciiTheme="minorHAnsi" w:eastAsia="等线" w:hAnsiTheme="minorHAnsi" w:cstheme="minorHAnsi"/>
          <w:i/>
          <w:vertAlign w:val="subscript"/>
          <w:lang w:val="en-US" w:eastAsia="zh-CN"/>
        </w:rPr>
        <w:t>REF, shift</w:t>
      </w:r>
      <w:r w:rsidRPr="007E7CEC">
        <w:rPr>
          <w:rFonts w:asciiTheme="minorHAnsi" w:eastAsia="等线" w:hAnsiTheme="minorHAnsi" w:cstheme="minorHAnsi"/>
          <w:i/>
          <w:lang w:val="en-US" w:eastAsia="zh-CN"/>
        </w:rPr>
        <w:t xml:space="preserve"> = F</w:t>
      </w:r>
      <w:r w:rsidRPr="007E7CEC">
        <w:rPr>
          <w:rFonts w:asciiTheme="minorHAnsi" w:eastAsia="等线" w:hAnsiTheme="minorHAnsi" w:cstheme="minorHAnsi"/>
          <w:i/>
          <w:vertAlign w:val="subscript"/>
          <w:lang w:val="en-US" w:eastAsia="zh-CN"/>
        </w:rPr>
        <w:t>REF</w:t>
      </w:r>
      <w:r w:rsidRPr="007E7CEC">
        <w:rPr>
          <w:rFonts w:asciiTheme="minorHAnsi" w:eastAsia="等线" w:hAnsiTheme="minorHAnsi" w:cstheme="minorHAnsi"/>
          <w:i/>
          <w:lang w:val="en-US" w:eastAsia="zh-CN"/>
        </w:rPr>
        <w:t xml:space="preserve"> + </w:t>
      </w:r>
      <w:r w:rsidRPr="007E7CEC">
        <w:rPr>
          <w:rFonts w:asciiTheme="minorHAnsi" w:eastAsia="等线" w:hAnsiTheme="minorHAnsi" w:cstheme="minorHAnsi"/>
          <w:i/>
          <w:lang w:val="el-GR" w:eastAsia="zh-CN"/>
        </w:rPr>
        <w:t>Δ</w:t>
      </w:r>
      <w:r w:rsidRPr="007E7CEC">
        <w:rPr>
          <w:rFonts w:asciiTheme="minorHAnsi" w:eastAsia="等线" w:hAnsiTheme="minorHAnsi" w:cstheme="minorHAnsi"/>
          <w:i/>
          <w:vertAlign w:val="subscript"/>
          <w:lang w:val="en-US" w:eastAsia="zh-CN"/>
        </w:rPr>
        <w:t>shift-V2X</w:t>
      </w:r>
    </w:p>
    <w:p w14:paraId="7EE23668" w14:textId="77777777" w:rsidR="00C36BAD" w:rsidRPr="007E7CEC" w:rsidRDefault="00C36BAD" w:rsidP="00C36BAD">
      <w:pPr>
        <w:numPr>
          <w:ilvl w:val="1"/>
          <w:numId w:val="29"/>
        </w:numPr>
        <w:rPr>
          <w:rFonts w:asciiTheme="minorHAnsi" w:eastAsia="等线" w:hAnsiTheme="minorHAnsi" w:cstheme="minorHAnsi"/>
          <w:i/>
          <w:lang w:val="en-US" w:eastAsia="zh-CN"/>
        </w:rPr>
      </w:pPr>
      <w:r w:rsidRPr="007E7CEC">
        <w:rPr>
          <w:rFonts w:asciiTheme="minorHAnsi" w:eastAsia="等线" w:hAnsiTheme="minorHAnsi" w:cstheme="minorHAnsi"/>
          <w:i/>
          <w:lang w:val="el-GR" w:eastAsia="zh-CN"/>
        </w:rPr>
        <w:t>Δ</w:t>
      </w:r>
      <w:r w:rsidRPr="007E7CEC">
        <w:rPr>
          <w:rFonts w:asciiTheme="minorHAnsi" w:eastAsia="等线" w:hAnsiTheme="minorHAnsi" w:cstheme="minorHAnsi"/>
          <w:i/>
          <w:vertAlign w:val="subscript"/>
          <w:lang w:val="en-US" w:eastAsia="zh-CN"/>
        </w:rPr>
        <w:t>shift-V2X</w:t>
      </w:r>
      <w:r w:rsidRPr="007E7CEC">
        <w:rPr>
          <w:rFonts w:asciiTheme="minorHAnsi" w:eastAsia="等线" w:hAnsiTheme="minorHAnsi" w:cstheme="minorHAnsi"/>
          <w:i/>
          <w:lang w:val="en-US" w:eastAsia="zh-CN"/>
        </w:rPr>
        <w:t xml:space="preserve"> = N*5kHz  + </w:t>
      </w:r>
      <w:r w:rsidRPr="007E7CEC">
        <w:rPr>
          <w:rFonts w:asciiTheme="minorHAnsi" w:eastAsia="等线" w:hAnsiTheme="minorHAnsi" w:cstheme="minorHAnsi"/>
          <w:i/>
          <w:lang w:val="el-GR" w:eastAsia="zh-CN"/>
        </w:rPr>
        <w:t>Δ</w:t>
      </w:r>
      <w:r w:rsidRPr="007E7CEC">
        <w:rPr>
          <w:rFonts w:asciiTheme="minorHAnsi" w:eastAsia="等线" w:hAnsiTheme="minorHAnsi" w:cstheme="minorHAnsi"/>
          <w:i/>
          <w:vertAlign w:val="subscript"/>
          <w:lang w:val="en-US" w:eastAsia="zh-CN"/>
        </w:rPr>
        <w:t>shift</w:t>
      </w:r>
    </w:p>
    <w:p w14:paraId="474E3A81" w14:textId="77777777" w:rsidR="00C36BAD" w:rsidRPr="007E7CEC" w:rsidRDefault="00C36BAD" w:rsidP="00C36BAD">
      <w:pPr>
        <w:numPr>
          <w:ilvl w:val="2"/>
          <w:numId w:val="29"/>
        </w:numPr>
        <w:rPr>
          <w:rFonts w:asciiTheme="minorHAnsi" w:eastAsia="等线" w:hAnsiTheme="minorHAnsi" w:cstheme="minorHAnsi"/>
          <w:i/>
          <w:lang w:val="en-US" w:eastAsia="zh-CN"/>
        </w:rPr>
      </w:pPr>
      <w:r w:rsidRPr="007E7CEC">
        <w:rPr>
          <w:rFonts w:asciiTheme="minorHAnsi" w:eastAsia="等线" w:hAnsiTheme="minorHAnsi" w:cstheme="minorHAnsi"/>
          <w:i/>
          <w:lang w:val="en-US" w:eastAsia="zh-CN"/>
        </w:rPr>
        <w:t xml:space="preserve">Both N and </w:t>
      </w:r>
      <w:r w:rsidRPr="007E7CEC">
        <w:rPr>
          <w:rFonts w:asciiTheme="minorHAnsi" w:eastAsia="等线" w:hAnsiTheme="minorHAnsi" w:cstheme="minorHAnsi"/>
          <w:i/>
          <w:lang w:val="el-GR" w:eastAsia="zh-CN"/>
        </w:rPr>
        <w:t>Δ</w:t>
      </w:r>
      <w:r w:rsidRPr="007E7CEC">
        <w:rPr>
          <w:rFonts w:asciiTheme="minorHAnsi" w:eastAsia="等线" w:hAnsiTheme="minorHAnsi" w:cstheme="minorHAnsi"/>
          <w:i/>
          <w:vertAlign w:val="subscript"/>
          <w:lang w:val="en-US" w:eastAsia="zh-CN"/>
        </w:rPr>
        <w:t>shift</w:t>
      </w:r>
      <w:r w:rsidRPr="007E7CEC">
        <w:rPr>
          <w:rFonts w:asciiTheme="minorHAnsi" w:eastAsia="等线" w:hAnsiTheme="minorHAnsi" w:cstheme="minorHAnsi"/>
          <w:i/>
          <w:lang w:val="en-US" w:eastAsia="zh-CN"/>
        </w:rPr>
        <w:t xml:space="preserve"> are separately signaled by network configuration or pre-configuration.</w:t>
      </w:r>
    </w:p>
    <w:p w14:paraId="1F27311F" w14:textId="77777777" w:rsidR="00C36BAD" w:rsidRPr="007E7CEC" w:rsidRDefault="00C36BAD" w:rsidP="00C36BAD">
      <w:pPr>
        <w:numPr>
          <w:ilvl w:val="2"/>
          <w:numId w:val="29"/>
        </w:numPr>
        <w:rPr>
          <w:rFonts w:asciiTheme="minorHAnsi" w:eastAsia="等线" w:hAnsiTheme="minorHAnsi" w:cstheme="minorHAnsi"/>
          <w:i/>
          <w:lang w:val="en-US" w:eastAsia="zh-CN"/>
        </w:rPr>
      </w:pPr>
      <w:r w:rsidRPr="007E7CEC">
        <w:rPr>
          <w:rFonts w:asciiTheme="minorHAnsi" w:eastAsia="等线" w:hAnsiTheme="minorHAnsi" w:cstheme="minorHAnsi"/>
          <w:i/>
          <w:lang w:val="en-US" w:eastAsia="zh-CN"/>
        </w:rPr>
        <w:t xml:space="preserve">N </w:t>
      </w:r>
      <w:r w:rsidRPr="007E7CEC">
        <w:rPr>
          <w:rFonts w:asciiTheme="minorHAnsi" w:eastAsia="等线" w:hAnsiTheme="minorHAnsi" w:cstheme="minorHAnsi"/>
          <w:i/>
          <w:lang w:eastAsia="zh-CN"/>
        </w:rPr>
        <w:t>can be set as one of following values</w:t>
      </w:r>
      <w:proofErr w:type="gramStart"/>
      <w:r w:rsidRPr="007E7CEC">
        <w:rPr>
          <w:rFonts w:asciiTheme="minorHAnsi" w:eastAsia="等线" w:hAnsiTheme="minorHAnsi" w:cstheme="minorHAnsi"/>
          <w:i/>
          <w:lang w:val="en-US" w:eastAsia="zh-CN"/>
        </w:rPr>
        <w:t>：</w:t>
      </w:r>
      <w:r w:rsidRPr="007E7CEC">
        <w:rPr>
          <w:rFonts w:asciiTheme="minorHAnsi" w:eastAsia="等线" w:hAnsiTheme="minorHAnsi" w:cstheme="minorHAnsi"/>
          <w:i/>
          <w:lang w:val="en-US" w:eastAsia="zh-CN"/>
        </w:rPr>
        <w:t>[</w:t>
      </w:r>
      <w:proofErr w:type="gramEnd"/>
      <w:r w:rsidRPr="007E7CEC">
        <w:rPr>
          <w:rFonts w:asciiTheme="minorHAnsi" w:eastAsia="等线" w:hAnsiTheme="minorHAnsi" w:cstheme="minorHAnsi"/>
          <w:i/>
          <w:lang w:val="en-US" w:eastAsia="zh-CN"/>
        </w:rPr>
        <w:t>-1,0,1]</w:t>
      </w:r>
    </w:p>
    <w:p w14:paraId="3D9425F6" w14:textId="77777777" w:rsidR="00C36BAD" w:rsidRPr="007E7CEC" w:rsidRDefault="00C36BAD" w:rsidP="00C36BAD">
      <w:pPr>
        <w:numPr>
          <w:ilvl w:val="2"/>
          <w:numId w:val="29"/>
        </w:numPr>
        <w:rPr>
          <w:rFonts w:asciiTheme="minorHAnsi" w:eastAsia="等线" w:hAnsiTheme="minorHAnsi" w:cstheme="minorHAnsi"/>
          <w:i/>
          <w:lang w:val="en-US" w:eastAsia="zh-CN"/>
        </w:rPr>
      </w:pPr>
      <w:r w:rsidRPr="007E7CEC">
        <w:rPr>
          <w:rFonts w:asciiTheme="minorHAnsi" w:eastAsia="等线" w:hAnsiTheme="minorHAnsi" w:cstheme="minorHAnsi"/>
          <w:i/>
          <w:lang w:val="en-US" w:eastAsia="zh-CN"/>
        </w:rPr>
        <w:t xml:space="preserve"> </w:t>
      </w:r>
      <w:r w:rsidRPr="007E7CEC">
        <w:rPr>
          <w:rFonts w:asciiTheme="minorHAnsi" w:eastAsia="等线" w:hAnsiTheme="minorHAnsi" w:cstheme="minorHAnsi"/>
          <w:i/>
          <w:lang w:val="el-GR" w:eastAsia="zh-CN"/>
        </w:rPr>
        <w:t>Δ</w:t>
      </w:r>
      <w:r w:rsidRPr="007E7CEC">
        <w:rPr>
          <w:rFonts w:asciiTheme="minorHAnsi" w:eastAsia="等线" w:hAnsiTheme="minorHAnsi" w:cstheme="minorHAnsi"/>
          <w:i/>
          <w:vertAlign w:val="subscript"/>
          <w:lang w:val="en-US" w:eastAsia="zh-CN"/>
        </w:rPr>
        <w:t>shift</w:t>
      </w:r>
      <w:r w:rsidRPr="007E7CEC">
        <w:rPr>
          <w:rFonts w:asciiTheme="minorHAnsi" w:eastAsia="等线" w:hAnsiTheme="minorHAnsi" w:cstheme="minorHAnsi"/>
          <w:i/>
          <w:lang w:val="en-US" w:eastAsia="zh-CN"/>
        </w:rPr>
        <w:t xml:space="preserve"> (0 or 7.5kHz) will be reused from existing IE(</w:t>
      </w:r>
      <w:r w:rsidRPr="007E7CEC">
        <w:rPr>
          <w:rFonts w:asciiTheme="minorHAnsi" w:eastAsia="等线" w:hAnsiTheme="minorHAnsi" w:cstheme="minorHAnsi"/>
          <w:i/>
          <w:iCs/>
          <w:lang w:val="en-US" w:eastAsia="zh-CN"/>
        </w:rPr>
        <w:t>frequencyShift7p5khz</w:t>
      </w:r>
      <w:r w:rsidRPr="007E7CEC">
        <w:rPr>
          <w:rFonts w:asciiTheme="minorHAnsi" w:eastAsia="等线" w:hAnsiTheme="minorHAnsi" w:cstheme="minorHAnsi"/>
          <w:i/>
          <w:lang w:val="en-US" w:eastAsia="zh-CN"/>
        </w:rPr>
        <w:t xml:space="preserve">) from NR </w:t>
      </w:r>
      <w:proofErr w:type="spellStart"/>
      <w:r w:rsidRPr="007E7CEC">
        <w:rPr>
          <w:rFonts w:asciiTheme="minorHAnsi" w:eastAsia="等线" w:hAnsiTheme="minorHAnsi" w:cstheme="minorHAnsi"/>
          <w:i/>
          <w:lang w:val="en-US" w:eastAsia="zh-CN"/>
        </w:rPr>
        <w:t>Uu</w:t>
      </w:r>
      <w:proofErr w:type="spellEnd"/>
    </w:p>
    <w:p w14:paraId="778134F1" w14:textId="77777777" w:rsidR="00B52B5A" w:rsidRPr="00C36BAD" w:rsidRDefault="00C36BAD" w:rsidP="00844E58">
      <w:pPr>
        <w:jc w:val="both"/>
        <w:rPr>
          <w:rFonts w:eastAsia="等线"/>
          <w:lang w:val="en-US" w:eastAsia="zh-CN"/>
        </w:rPr>
      </w:pPr>
      <w:r>
        <w:rPr>
          <w:rFonts w:eastAsia="等线"/>
          <w:lang w:val="en-US" w:eastAsia="zh-CN"/>
        </w:rPr>
        <w:t>For NR SL-U bands, there is no channel raster alignment or subcarrier alignment, thus no need to define channel raster shift for SL-U.</w:t>
      </w:r>
    </w:p>
    <w:p w14:paraId="236B9FAE" w14:textId="77777777" w:rsidR="004B2905" w:rsidRDefault="00C36BAD" w:rsidP="00844E58">
      <w:pPr>
        <w:jc w:val="both"/>
        <w:rPr>
          <w:rFonts w:eastAsia="等线"/>
          <w:b/>
          <w:lang w:val="en-US" w:eastAsia="zh-CN"/>
        </w:rPr>
      </w:pPr>
      <w:bookmarkStart w:id="10" w:name="_Hlk134716858"/>
      <w:r w:rsidRPr="002023E9">
        <w:rPr>
          <w:rFonts w:eastAsia="等线"/>
          <w:b/>
          <w:lang w:val="en-US" w:eastAsia="zh-CN"/>
        </w:rPr>
        <w:t xml:space="preserve">Proposal </w:t>
      </w:r>
      <w:r>
        <w:rPr>
          <w:rFonts w:eastAsia="等线"/>
          <w:b/>
          <w:lang w:val="en-US" w:eastAsia="zh-CN"/>
        </w:rPr>
        <w:t>3</w:t>
      </w:r>
      <w:r w:rsidRPr="002023E9">
        <w:rPr>
          <w:rFonts w:eastAsia="等线"/>
          <w:b/>
          <w:lang w:val="en-US" w:eastAsia="zh-CN"/>
        </w:rPr>
        <w:t>. No need to define channel raster shift in NR SL-U</w:t>
      </w:r>
      <w:r>
        <w:rPr>
          <w:rFonts w:eastAsia="等线"/>
          <w:b/>
          <w:lang w:val="en-US" w:eastAsia="zh-CN"/>
        </w:rPr>
        <w:t xml:space="preserve">. </w:t>
      </w:r>
      <w:r w:rsidRPr="002023E9">
        <w:rPr>
          <w:rFonts w:eastAsia="等线"/>
          <w:b/>
          <w:lang w:val="en-US" w:eastAsia="zh-CN"/>
        </w:rPr>
        <w:t xml:space="preserve"> </w:t>
      </w:r>
      <w:bookmarkEnd w:id="10"/>
    </w:p>
    <w:p w14:paraId="72D9A9AE" w14:textId="7F4D0215" w:rsidR="00BA0C02" w:rsidRDefault="004B2905" w:rsidP="00844E58">
      <w:pPr>
        <w:jc w:val="both"/>
        <w:rPr>
          <w:rFonts w:eastAsia="等线"/>
          <w:lang w:val="en-US" w:eastAsia="zh-CN"/>
        </w:rPr>
      </w:pPr>
      <w:r>
        <w:rPr>
          <w:rFonts w:eastAsia="等线"/>
          <w:lang w:val="en-US" w:eastAsia="zh-CN"/>
        </w:rPr>
        <w:t>For wideband operation</w:t>
      </w:r>
      <w:r w:rsidR="004C2E81">
        <w:rPr>
          <w:rFonts w:eastAsia="等线"/>
          <w:lang w:val="en-US" w:eastAsia="zh-CN"/>
        </w:rPr>
        <w:t>, it was agreed to reuse the NR-U requirements for wideband operation and intra-cell guard bands. However, whether to introduce the new IEs</w:t>
      </w:r>
      <w:r w:rsidR="00151650">
        <w:rPr>
          <w:rFonts w:eastAsia="等线"/>
          <w:lang w:val="en-US" w:eastAsia="zh-CN"/>
        </w:rPr>
        <w:t xml:space="preserve"> </w:t>
      </w:r>
      <w:proofErr w:type="spellStart"/>
      <w:r w:rsidR="00151650" w:rsidRPr="00151650">
        <w:rPr>
          <w:rFonts w:eastAsia="等线"/>
          <w:lang w:val="en-US" w:eastAsia="zh-CN"/>
        </w:rPr>
        <w:t>intraCellGuardBandsSLTX</w:t>
      </w:r>
      <w:proofErr w:type="spellEnd"/>
      <w:r w:rsidR="00151650" w:rsidRPr="00151650">
        <w:rPr>
          <w:rFonts w:eastAsia="等线"/>
          <w:lang w:val="en-US" w:eastAsia="zh-CN"/>
        </w:rPr>
        <w:t xml:space="preserve">-List and </w:t>
      </w:r>
      <w:proofErr w:type="spellStart"/>
      <w:r w:rsidR="00151650" w:rsidRPr="00151650">
        <w:rPr>
          <w:rFonts w:eastAsia="等线"/>
          <w:lang w:val="en-US" w:eastAsia="zh-CN"/>
        </w:rPr>
        <w:t>intraCellGuardBandsSLRX</w:t>
      </w:r>
      <w:proofErr w:type="spellEnd"/>
      <w:r w:rsidR="00151650" w:rsidRPr="00151650">
        <w:rPr>
          <w:rFonts w:eastAsia="等线"/>
          <w:lang w:val="en-US" w:eastAsia="zh-CN"/>
        </w:rPr>
        <w:t>-List</w:t>
      </w:r>
      <w:r w:rsidR="004C2E81">
        <w:rPr>
          <w:rFonts w:eastAsia="等线"/>
          <w:lang w:val="en-US" w:eastAsia="zh-CN"/>
        </w:rPr>
        <w:t xml:space="preserve"> needs further study</w:t>
      </w:r>
      <w:r w:rsidR="00151650">
        <w:rPr>
          <w:rFonts w:eastAsia="等线"/>
          <w:lang w:val="en-US" w:eastAsia="zh-CN"/>
        </w:rPr>
        <w:t xml:space="preserve"> for SL-U</w:t>
      </w:r>
      <w:r w:rsidR="004C2E81">
        <w:rPr>
          <w:rFonts w:eastAsia="等线"/>
          <w:lang w:val="en-US" w:eastAsia="zh-CN"/>
        </w:rPr>
        <w:t>.</w:t>
      </w:r>
      <w:r w:rsidR="00BA0C02">
        <w:rPr>
          <w:rFonts w:eastAsia="等线"/>
          <w:lang w:val="en-US" w:eastAsia="zh-CN"/>
        </w:rPr>
        <w:t xml:space="preserve"> Currently, RAN4 defined the default pattern for wideband operation for bandwidths larger than 20MHz as in Table 5.3.3-2.</w:t>
      </w:r>
    </w:p>
    <w:p w14:paraId="0E954A7A" w14:textId="77777777" w:rsidR="007E7CEC" w:rsidRPr="00AC3A70" w:rsidRDefault="007E7CEC" w:rsidP="007E7CEC">
      <w:pPr>
        <w:textAlignment w:val="auto"/>
        <w:rPr>
          <w:rFonts w:asciiTheme="minorHAnsi" w:hAnsiTheme="minorHAnsi"/>
          <w:b/>
          <w:i/>
          <w:u w:val="single"/>
          <w:lang w:eastAsia="ko-KR"/>
        </w:rPr>
      </w:pPr>
      <w:r w:rsidRPr="00AC3A70">
        <w:rPr>
          <w:rFonts w:asciiTheme="minorHAnsi" w:hAnsiTheme="minorHAnsi"/>
          <w:b/>
          <w:i/>
          <w:u w:val="single"/>
          <w:lang w:eastAsia="ko-KR"/>
        </w:rPr>
        <w:t>Issue 2-6-1: Wideband operation and Intra-cell guard bands definition</w:t>
      </w:r>
    </w:p>
    <w:p w14:paraId="1056E272" w14:textId="77777777" w:rsidR="007E7CEC" w:rsidRPr="00AC3A70" w:rsidRDefault="007E7CEC" w:rsidP="007E7CEC">
      <w:pPr>
        <w:numPr>
          <w:ilvl w:val="0"/>
          <w:numId w:val="26"/>
        </w:numPr>
        <w:overflowPunct/>
        <w:autoSpaceDE/>
        <w:adjustRightInd/>
        <w:spacing w:after="120"/>
        <w:ind w:left="720"/>
        <w:textAlignment w:val="auto"/>
        <w:rPr>
          <w:rFonts w:asciiTheme="minorHAnsi" w:eastAsia="宋体" w:hAnsiTheme="minorHAnsi"/>
          <w:i/>
          <w:szCs w:val="24"/>
          <w:lang w:val="en-US" w:eastAsia="zh-CN"/>
        </w:rPr>
      </w:pPr>
      <w:r w:rsidRPr="00AC3A70">
        <w:rPr>
          <w:rFonts w:asciiTheme="minorHAnsi" w:eastAsia="宋体" w:hAnsiTheme="minorHAnsi"/>
          <w:i/>
          <w:szCs w:val="24"/>
          <w:lang w:val="en-US" w:eastAsia="zh-CN"/>
        </w:rPr>
        <w:t xml:space="preserve">Proposals: </w:t>
      </w:r>
    </w:p>
    <w:p w14:paraId="7039E4C3" w14:textId="77777777" w:rsidR="007E7CEC" w:rsidRPr="00AC3A70" w:rsidRDefault="007E7CEC" w:rsidP="007E7CEC">
      <w:pPr>
        <w:numPr>
          <w:ilvl w:val="1"/>
          <w:numId w:val="26"/>
        </w:numPr>
        <w:overflowPunct/>
        <w:autoSpaceDE/>
        <w:adjustRightInd/>
        <w:spacing w:after="120"/>
        <w:textAlignment w:val="auto"/>
        <w:rPr>
          <w:rFonts w:asciiTheme="minorHAnsi" w:eastAsia="宋体" w:hAnsiTheme="minorHAnsi"/>
          <w:i/>
          <w:szCs w:val="24"/>
          <w:lang w:val="en-US" w:eastAsia="zh-CN"/>
        </w:rPr>
      </w:pPr>
      <w:r w:rsidRPr="00AC3A70">
        <w:rPr>
          <w:rFonts w:asciiTheme="minorHAnsi" w:eastAsia="宋体" w:hAnsiTheme="minorHAnsi"/>
          <w:i/>
          <w:szCs w:val="24"/>
          <w:lang w:val="en-US" w:eastAsia="zh-CN"/>
        </w:rPr>
        <w:t xml:space="preserve">Option 1: Reuse the NR-U requirements for wideband operation and Intra-cell guard bands in 38.101-1 clause 5.3.3 for NR SL-U. </w:t>
      </w:r>
    </w:p>
    <w:p w14:paraId="7809F344" w14:textId="77777777" w:rsidR="007E7CEC" w:rsidRPr="00AC3A70" w:rsidRDefault="007E7CEC" w:rsidP="007E7CEC">
      <w:pPr>
        <w:numPr>
          <w:ilvl w:val="1"/>
          <w:numId w:val="26"/>
        </w:numPr>
        <w:overflowPunct/>
        <w:autoSpaceDE/>
        <w:adjustRightInd/>
        <w:spacing w:after="120"/>
        <w:textAlignment w:val="auto"/>
        <w:rPr>
          <w:rFonts w:asciiTheme="minorHAnsi" w:eastAsia="宋体" w:hAnsiTheme="minorHAnsi"/>
          <w:i/>
          <w:szCs w:val="24"/>
          <w:lang w:val="en-US" w:eastAsia="zh-CN"/>
        </w:rPr>
      </w:pPr>
      <w:r w:rsidRPr="00AC3A70">
        <w:rPr>
          <w:rFonts w:asciiTheme="minorHAnsi" w:eastAsia="宋体" w:hAnsiTheme="minorHAnsi"/>
          <w:i/>
          <w:szCs w:val="24"/>
          <w:lang w:val="en-US" w:eastAsia="zh-CN"/>
        </w:rPr>
        <w:t xml:space="preserve">Option 2: In SL-U, </w:t>
      </w:r>
      <w:proofErr w:type="spellStart"/>
      <w:r w:rsidRPr="00AC3A70">
        <w:rPr>
          <w:rFonts w:asciiTheme="minorHAnsi" w:eastAsia="宋体" w:hAnsiTheme="minorHAnsi"/>
          <w:i/>
          <w:szCs w:val="24"/>
          <w:lang w:val="en-US" w:eastAsia="zh-CN"/>
        </w:rPr>
        <w:t>intraCellGuardBands</w:t>
      </w:r>
      <w:r w:rsidRPr="00AC3A70">
        <w:rPr>
          <w:rFonts w:asciiTheme="minorHAnsi" w:eastAsia="宋体" w:hAnsiTheme="minorHAnsi"/>
          <w:i/>
          <w:szCs w:val="24"/>
          <w:highlight w:val="yellow"/>
          <w:lang w:val="en-US" w:eastAsia="zh-CN"/>
        </w:rPr>
        <w:t>SL</w:t>
      </w:r>
      <w:r w:rsidRPr="00AC3A70">
        <w:rPr>
          <w:rFonts w:asciiTheme="minorHAnsi" w:eastAsia="宋体" w:hAnsiTheme="minorHAnsi"/>
          <w:i/>
          <w:szCs w:val="24"/>
          <w:lang w:val="en-US" w:eastAsia="zh-CN"/>
        </w:rPr>
        <w:t>TX</w:t>
      </w:r>
      <w:proofErr w:type="spellEnd"/>
      <w:r w:rsidRPr="00AC3A70">
        <w:rPr>
          <w:rFonts w:asciiTheme="minorHAnsi" w:eastAsia="宋体" w:hAnsiTheme="minorHAnsi"/>
          <w:i/>
          <w:szCs w:val="24"/>
          <w:lang w:val="en-US" w:eastAsia="zh-CN"/>
        </w:rPr>
        <w:t xml:space="preserve">-List and </w:t>
      </w:r>
      <w:proofErr w:type="spellStart"/>
      <w:r w:rsidRPr="00AC3A70">
        <w:rPr>
          <w:rFonts w:asciiTheme="minorHAnsi" w:eastAsia="宋体" w:hAnsiTheme="minorHAnsi"/>
          <w:i/>
          <w:szCs w:val="24"/>
          <w:lang w:val="en-US" w:eastAsia="zh-CN"/>
        </w:rPr>
        <w:t>intraCellGuardBands</w:t>
      </w:r>
      <w:r w:rsidRPr="00AC3A70">
        <w:rPr>
          <w:rFonts w:asciiTheme="minorHAnsi" w:eastAsia="宋体" w:hAnsiTheme="minorHAnsi"/>
          <w:i/>
          <w:szCs w:val="24"/>
          <w:highlight w:val="yellow"/>
          <w:lang w:val="en-US" w:eastAsia="zh-CN"/>
        </w:rPr>
        <w:t>SL</w:t>
      </w:r>
      <w:r w:rsidRPr="00AC3A70">
        <w:rPr>
          <w:rFonts w:asciiTheme="minorHAnsi" w:eastAsia="宋体" w:hAnsiTheme="minorHAnsi"/>
          <w:i/>
          <w:szCs w:val="24"/>
          <w:lang w:val="en-US" w:eastAsia="zh-CN"/>
        </w:rPr>
        <w:t>RX</w:t>
      </w:r>
      <w:proofErr w:type="spellEnd"/>
      <w:r w:rsidRPr="00AC3A70">
        <w:rPr>
          <w:rFonts w:asciiTheme="minorHAnsi" w:eastAsia="宋体" w:hAnsiTheme="minorHAnsi"/>
          <w:i/>
          <w:szCs w:val="24"/>
          <w:lang w:val="en-US" w:eastAsia="zh-CN"/>
        </w:rPr>
        <w:t>-List can be introduced.</w:t>
      </w:r>
    </w:p>
    <w:p w14:paraId="30C65D3B" w14:textId="77777777" w:rsidR="007E7CEC" w:rsidRPr="00AC3A70" w:rsidRDefault="007E7CEC" w:rsidP="007E7CEC">
      <w:pPr>
        <w:spacing w:afterLines="50" w:after="120"/>
        <w:textAlignment w:val="auto"/>
        <w:rPr>
          <w:rFonts w:asciiTheme="minorHAnsi" w:eastAsia="等线" w:hAnsiTheme="minorHAnsi"/>
          <w:b/>
          <w:i/>
          <w:lang w:eastAsia="zh-CN"/>
        </w:rPr>
      </w:pPr>
      <w:r w:rsidRPr="00AC3A70">
        <w:rPr>
          <w:rFonts w:asciiTheme="minorHAnsi" w:hAnsiTheme="minorHAnsi"/>
          <w:b/>
          <w:i/>
          <w:lang w:eastAsia="zh-CN"/>
        </w:rPr>
        <w:t>Way forward:</w:t>
      </w:r>
    </w:p>
    <w:p w14:paraId="44F37F11" w14:textId="77777777" w:rsidR="007E7CEC" w:rsidRPr="00AC3A70" w:rsidRDefault="007E7CEC" w:rsidP="007E7CEC">
      <w:pPr>
        <w:numPr>
          <w:ilvl w:val="1"/>
          <w:numId w:val="26"/>
        </w:numPr>
        <w:overflowPunct/>
        <w:autoSpaceDE/>
        <w:adjustRightInd/>
        <w:spacing w:after="120"/>
        <w:textAlignment w:val="auto"/>
        <w:rPr>
          <w:rFonts w:asciiTheme="minorHAnsi" w:eastAsia="宋体" w:hAnsiTheme="minorHAnsi"/>
          <w:i/>
          <w:szCs w:val="24"/>
          <w:lang w:val="en-US" w:eastAsia="zh-CN"/>
        </w:rPr>
      </w:pPr>
      <w:r w:rsidRPr="00AC3A70">
        <w:rPr>
          <w:rFonts w:asciiTheme="minorHAnsi" w:eastAsia="宋体" w:hAnsiTheme="minorHAnsi"/>
          <w:i/>
          <w:szCs w:val="24"/>
          <w:lang w:val="en-US" w:eastAsia="zh-CN"/>
        </w:rPr>
        <w:t>Option 1 is agreed.</w:t>
      </w:r>
    </w:p>
    <w:p w14:paraId="4C5E98D3" w14:textId="77777777" w:rsidR="007E7CEC" w:rsidRPr="00AC3A70" w:rsidRDefault="007E7CEC" w:rsidP="007E7CEC">
      <w:pPr>
        <w:numPr>
          <w:ilvl w:val="1"/>
          <w:numId w:val="26"/>
        </w:numPr>
        <w:overflowPunct/>
        <w:autoSpaceDE/>
        <w:adjustRightInd/>
        <w:spacing w:after="120"/>
        <w:textAlignment w:val="auto"/>
        <w:rPr>
          <w:rFonts w:asciiTheme="minorHAnsi" w:eastAsia="宋体" w:hAnsiTheme="minorHAnsi"/>
          <w:i/>
          <w:szCs w:val="24"/>
          <w:lang w:val="en-US" w:eastAsia="zh-CN"/>
        </w:rPr>
      </w:pPr>
      <w:r w:rsidRPr="00AC3A70">
        <w:rPr>
          <w:rFonts w:asciiTheme="minorHAnsi" w:eastAsia="宋体" w:hAnsiTheme="minorHAnsi"/>
          <w:i/>
          <w:szCs w:val="24"/>
          <w:lang w:val="en-US" w:eastAsia="zh-CN"/>
        </w:rPr>
        <w:t>FFS on Option 2</w:t>
      </w:r>
    </w:p>
    <w:p w14:paraId="4855E5FA" w14:textId="77777777" w:rsidR="007E7CEC" w:rsidRDefault="007E7CEC" w:rsidP="00C36BAD">
      <w:pPr>
        <w:rPr>
          <w:rFonts w:eastAsia="等线"/>
          <w:lang w:val="en-US" w:eastAsia="zh-CN"/>
        </w:rPr>
      </w:pPr>
    </w:p>
    <w:p w14:paraId="234F5F64" w14:textId="77777777" w:rsidR="00BA0C02" w:rsidRPr="00BA0C02" w:rsidRDefault="00BA0C02" w:rsidP="00BA0C02">
      <w:pPr>
        <w:keepNext/>
        <w:keepLines/>
        <w:overflowPunct/>
        <w:autoSpaceDE/>
        <w:autoSpaceDN/>
        <w:adjustRightInd/>
        <w:spacing w:before="60"/>
        <w:jc w:val="center"/>
        <w:textAlignment w:val="auto"/>
        <w:rPr>
          <w:rFonts w:ascii="Arial" w:hAnsi="Arial"/>
          <w:b/>
        </w:rPr>
      </w:pPr>
      <w:r w:rsidRPr="00BA0C02">
        <w:rPr>
          <w:rFonts w:ascii="Arial" w:hAnsi="Arial"/>
          <w:b/>
        </w:rPr>
        <w:lastRenderedPageBreak/>
        <w:t>Table 5.3.3-2: Nominal intra-cell guard bands for wideband operation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4"/>
        <w:gridCol w:w="2270"/>
        <w:gridCol w:w="2270"/>
        <w:gridCol w:w="2270"/>
      </w:tblGrid>
      <w:tr w:rsidR="00BA0C02" w:rsidRPr="00BA0C02" w14:paraId="5DCE9B97" w14:textId="77777777" w:rsidTr="00DA58EA">
        <w:trPr>
          <w:jc w:val="center"/>
        </w:trPr>
        <w:tc>
          <w:tcPr>
            <w:tcW w:w="846" w:type="dxa"/>
            <w:tcBorders>
              <w:top w:val="single" w:sz="4" w:space="0" w:color="auto"/>
              <w:left w:val="single" w:sz="4" w:space="0" w:color="auto"/>
              <w:bottom w:val="single" w:sz="4" w:space="0" w:color="auto"/>
              <w:right w:val="single" w:sz="4" w:space="0" w:color="auto"/>
            </w:tcBorders>
            <w:hideMark/>
          </w:tcPr>
          <w:p w14:paraId="370B3773" w14:textId="77777777" w:rsidR="00BA0C02" w:rsidRPr="00BA0C02" w:rsidRDefault="00BA0C02" w:rsidP="00BA0C02">
            <w:pPr>
              <w:keepNext/>
              <w:keepLines/>
              <w:overflowPunct/>
              <w:autoSpaceDE/>
              <w:autoSpaceDN/>
              <w:adjustRightInd/>
              <w:spacing w:after="0"/>
              <w:jc w:val="center"/>
              <w:textAlignment w:val="auto"/>
              <w:rPr>
                <w:rFonts w:ascii="Arial" w:hAnsi="Arial" w:cs="Arial"/>
                <w:b/>
                <w:sz w:val="18"/>
                <w:lang w:val="en-US" w:eastAsia="en-GB"/>
              </w:rPr>
            </w:pPr>
            <w:r w:rsidRPr="00BA0C02">
              <w:rPr>
                <w:rFonts w:ascii="Arial" w:hAnsi="Arial" w:cs="Arial"/>
                <w:b/>
                <w:sz w:val="18"/>
                <w:lang w:val="en-US" w:eastAsia="en-GB"/>
              </w:rPr>
              <w:t>SCS</w:t>
            </w:r>
          </w:p>
          <w:p w14:paraId="445B127D" w14:textId="77777777" w:rsidR="00BA0C02" w:rsidRPr="00BA0C02" w:rsidRDefault="00BA0C02" w:rsidP="00BA0C02">
            <w:pPr>
              <w:keepNext/>
              <w:keepLines/>
              <w:overflowPunct/>
              <w:autoSpaceDE/>
              <w:autoSpaceDN/>
              <w:adjustRightInd/>
              <w:spacing w:after="0"/>
              <w:jc w:val="center"/>
              <w:textAlignment w:val="auto"/>
              <w:rPr>
                <w:rFonts w:ascii="Arial" w:hAnsi="Arial" w:cs="Arial"/>
                <w:b/>
                <w:sz w:val="18"/>
                <w:lang w:val="en-US" w:eastAsia="en-GB"/>
              </w:rPr>
            </w:pPr>
            <w:r w:rsidRPr="00BA0C02">
              <w:rPr>
                <w:rFonts w:ascii="Arial" w:hAnsi="Arial" w:cs="Arial"/>
                <w:b/>
                <w:sz w:val="18"/>
                <w:lang w:val="en-US" w:eastAsia="en-GB"/>
              </w:rPr>
              <w:t>(kHz)</w:t>
            </w:r>
          </w:p>
        </w:tc>
        <w:tc>
          <w:tcPr>
            <w:tcW w:w="1844" w:type="dxa"/>
            <w:tcBorders>
              <w:top w:val="single" w:sz="4" w:space="0" w:color="auto"/>
              <w:left w:val="single" w:sz="4" w:space="0" w:color="auto"/>
              <w:bottom w:val="single" w:sz="4" w:space="0" w:color="auto"/>
              <w:right w:val="single" w:sz="4" w:space="0" w:color="auto"/>
            </w:tcBorders>
            <w:hideMark/>
          </w:tcPr>
          <w:p w14:paraId="74E12BD6" w14:textId="77777777" w:rsidR="00BA0C02" w:rsidRPr="00BA0C02" w:rsidRDefault="00BA0C02" w:rsidP="00BA0C02">
            <w:pPr>
              <w:keepNext/>
              <w:keepLines/>
              <w:overflowPunct/>
              <w:autoSpaceDE/>
              <w:autoSpaceDN/>
              <w:adjustRightInd/>
              <w:spacing w:after="0"/>
              <w:jc w:val="center"/>
              <w:textAlignment w:val="auto"/>
              <w:rPr>
                <w:rFonts w:ascii="Arial" w:hAnsi="Arial" w:cs="Arial"/>
                <w:b/>
                <w:sz w:val="18"/>
                <w:lang w:val="en-US" w:eastAsia="en-GB"/>
              </w:rPr>
            </w:pPr>
            <w:r w:rsidRPr="00BA0C02">
              <w:rPr>
                <w:rFonts w:ascii="Arial" w:hAnsi="Arial" w:cs="Arial"/>
                <w:b/>
                <w:sz w:val="18"/>
                <w:lang w:val="en-US" w:eastAsia="en-GB"/>
              </w:rPr>
              <w:t>40 MHz</w:t>
            </w:r>
          </w:p>
        </w:tc>
        <w:tc>
          <w:tcPr>
            <w:tcW w:w="2270" w:type="dxa"/>
            <w:tcBorders>
              <w:top w:val="single" w:sz="4" w:space="0" w:color="auto"/>
              <w:left w:val="single" w:sz="4" w:space="0" w:color="auto"/>
              <w:bottom w:val="single" w:sz="4" w:space="0" w:color="auto"/>
              <w:right w:val="single" w:sz="4" w:space="0" w:color="auto"/>
            </w:tcBorders>
            <w:hideMark/>
          </w:tcPr>
          <w:p w14:paraId="7D5B9631" w14:textId="77777777" w:rsidR="00BA0C02" w:rsidRPr="00BA0C02" w:rsidRDefault="00BA0C02" w:rsidP="00BA0C02">
            <w:pPr>
              <w:keepNext/>
              <w:keepLines/>
              <w:overflowPunct/>
              <w:autoSpaceDE/>
              <w:autoSpaceDN/>
              <w:adjustRightInd/>
              <w:spacing w:after="0"/>
              <w:jc w:val="center"/>
              <w:textAlignment w:val="auto"/>
              <w:rPr>
                <w:rFonts w:ascii="Arial" w:hAnsi="Arial" w:cs="Arial"/>
                <w:b/>
                <w:sz w:val="18"/>
                <w:lang w:val="en-US" w:eastAsia="en-GB"/>
              </w:rPr>
            </w:pPr>
            <w:r w:rsidRPr="00BA0C02">
              <w:rPr>
                <w:rFonts w:ascii="Arial" w:hAnsi="Arial" w:cs="Arial"/>
                <w:b/>
                <w:sz w:val="18"/>
                <w:lang w:val="en-US" w:eastAsia="en-GB"/>
              </w:rPr>
              <w:t>60 MHz</w:t>
            </w:r>
          </w:p>
        </w:tc>
        <w:tc>
          <w:tcPr>
            <w:tcW w:w="2270" w:type="dxa"/>
            <w:tcBorders>
              <w:top w:val="single" w:sz="4" w:space="0" w:color="auto"/>
              <w:left w:val="single" w:sz="4" w:space="0" w:color="auto"/>
              <w:bottom w:val="single" w:sz="4" w:space="0" w:color="auto"/>
              <w:right w:val="single" w:sz="4" w:space="0" w:color="auto"/>
            </w:tcBorders>
            <w:hideMark/>
          </w:tcPr>
          <w:p w14:paraId="3D9DD3E8" w14:textId="77777777" w:rsidR="00BA0C02" w:rsidRPr="00BA0C02" w:rsidRDefault="00BA0C02" w:rsidP="00BA0C02">
            <w:pPr>
              <w:keepNext/>
              <w:keepLines/>
              <w:overflowPunct/>
              <w:autoSpaceDE/>
              <w:autoSpaceDN/>
              <w:adjustRightInd/>
              <w:spacing w:after="0"/>
              <w:jc w:val="center"/>
              <w:textAlignment w:val="auto"/>
              <w:rPr>
                <w:rFonts w:ascii="Arial" w:hAnsi="Arial" w:cs="Arial"/>
                <w:b/>
                <w:sz w:val="18"/>
                <w:lang w:val="en-US" w:eastAsia="en-GB"/>
              </w:rPr>
            </w:pPr>
            <w:r w:rsidRPr="00BA0C02">
              <w:rPr>
                <w:rFonts w:ascii="Arial" w:hAnsi="Arial" w:cs="Arial"/>
                <w:b/>
                <w:sz w:val="18"/>
                <w:lang w:val="en-US" w:eastAsia="en-GB"/>
              </w:rPr>
              <w:t>80 MHz</w:t>
            </w:r>
          </w:p>
        </w:tc>
        <w:tc>
          <w:tcPr>
            <w:tcW w:w="2270" w:type="dxa"/>
            <w:tcBorders>
              <w:top w:val="single" w:sz="4" w:space="0" w:color="auto"/>
              <w:left w:val="single" w:sz="4" w:space="0" w:color="auto"/>
              <w:bottom w:val="single" w:sz="4" w:space="0" w:color="auto"/>
              <w:right w:val="single" w:sz="4" w:space="0" w:color="auto"/>
            </w:tcBorders>
          </w:tcPr>
          <w:p w14:paraId="6AD739BB" w14:textId="77777777" w:rsidR="00BA0C02" w:rsidRPr="00BA0C02" w:rsidRDefault="00BA0C02" w:rsidP="00BA0C02">
            <w:pPr>
              <w:keepNext/>
              <w:keepLines/>
              <w:overflowPunct/>
              <w:autoSpaceDE/>
              <w:autoSpaceDN/>
              <w:adjustRightInd/>
              <w:spacing w:after="0"/>
              <w:jc w:val="center"/>
              <w:textAlignment w:val="auto"/>
              <w:rPr>
                <w:rFonts w:ascii="Arial" w:hAnsi="Arial" w:cs="Arial"/>
                <w:b/>
                <w:sz w:val="18"/>
                <w:lang w:val="en-US" w:eastAsia="en-GB"/>
              </w:rPr>
            </w:pPr>
            <w:r w:rsidRPr="00BA0C02">
              <w:rPr>
                <w:rFonts w:ascii="Arial" w:hAnsi="Arial" w:cs="Arial"/>
                <w:b/>
                <w:sz w:val="18"/>
                <w:lang w:val="en-US" w:eastAsia="en-GB"/>
              </w:rPr>
              <w:t>100 MHz</w:t>
            </w:r>
          </w:p>
        </w:tc>
      </w:tr>
      <w:tr w:rsidR="00BA0C02" w:rsidRPr="00BA0C02" w14:paraId="098773F7" w14:textId="77777777" w:rsidTr="00DA58EA">
        <w:trPr>
          <w:jc w:val="center"/>
        </w:trPr>
        <w:tc>
          <w:tcPr>
            <w:tcW w:w="846" w:type="dxa"/>
            <w:tcBorders>
              <w:top w:val="single" w:sz="4" w:space="0" w:color="auto"/>
              <w:left w:val="single" w:sz="4" w:space="0" w:color="auto"/>
              <w:bottom w:val="single" w:sz="4" w:space="0" w:color="auto"/>
              <w:right w:val="single" w:sz="4" w:space="0" w:color="auto"/>
            </w:tcBorders>
            <w:hideMark/>
          </w:tcPr>
          <w:p w14:paraId="5A33D5FB" w14:textId="77777777" w:rsidR="00BA0C02" w:rsidRPr="00BA0C02" w:rsidRDefault="00BA0C02" w:rsidP="00BA0C02">
            <w:pPr>
              <w:keepNext/>
              <w:keepLines/>
              <w:overflowPunct/>
              <w:autoSpaceDE/>
              <w:autoSpaceDN/>
              <w:adjustRightInd/>
              <w:spacing w:after="0"/>
              <w:jc w:val="center"/>
              <w:textAlignment w:val="auto"/>
              <w:rPr>
                <w:rFonts w:ascii="Arial" w:hAnsi="Arial" w:cs="Arial"/>
                <w:sz w:val="18"/>
                <w:lang w:val="en-US" w:eastAsia="en-GB"/>
              </w:rPr>
            </w:pPr>
            <w:r w:rsidRPr="00BA0C02">
              <w:rPr>
                <w:rFonts w:ascii="Arial" w:hAnsi="Arial" w:cs="Arial"/>
                <w:sz w:val="18"/>
                <w:lang w:val="en-US" w:eastAsia="en-GB"/>
              </w:rPr>
              <w:t>15</w:t>
            </w:r>
          </w:p>
        </w:tc>
        <w:tc>
          <w:tcPr>
            <w:tcW w:w="1844" w:type="dxa"/>
            <w:tcBorders>
              <w:top w:val="single" w:sz="4" w:space="0" w:color="auto"/>
              <w:left w:val="single" w:sz="4" w:space="0" w:color="auto"/>
              <w:bottom w:val="single" w:sz="4" w:space="0" w:color="auto"/>
              <w:right w:val="single" w:sz="4" w:space="0" w:color="auto"/>
            </w:tcBorders>
            <w:hideMark/>
          </w:tcPr>
          <w:p w14:paraId="11A4EE21" w14:textId="77777777" w:rsidR="00BA0C02" w:rsidRPr="00BA0C02" w:rsidRDefault="00BA0C02" w:rsidP="00BA0C02">
            <w:pPr>
              <w:keepNext/>
              <w:keepLines/>
              <w:overflowPunct/>
              <w:autoSpaceDE/>
              <w:autoSpaceDN/>
              <w:adjustRightInd/>
              <w:spacing w:after="0"/>
              <w:jc w:val="center"/>
              <w:textAlignment w:val="auto"/>
              <w:rPr>
                <w:rFonts w:ascii="Arial" w:hAnsi="Arial" w:cs="Arial"/>
                <w:sz w:val="18"/>
                <w:lang w:val="en-US" w:eastAsia="en-GB"/>
              </w:rPr>
            </w:pPr>
            <w:r w:rsidRPr="00BA0C02">
              <w:rPr>
                <w:rFonts w:ascii="Arial" w:hAnsi="Arial" w:cs="Arial"/>
                <w:sz w:val="18"/>
                <w:lang w:val="en-US" w:eastAsia="en-GB"/>
              </w:rPr>
              <w:t>105-6-105</w:t>
            </w:r>
          </w:p>
          <w:p w14:paraId="7F5029B2" w14:textId="77777777" w:rsidR="00BA0C02" w:rsidRPr="00BA0C02" w:rsidRDefault="00BA0C02" w:rsidP="00BA0C02">
            <w:pPr>
              <w:keepNext/>
              <w:keepLines/>
              <w:overflowPunct/>
              <w:autoSpaceDE/>
              <w:autoSpaceDN/>
              <w:adjustRightInd/>
              <w:spacing w:after="0"/>
              <w:jc w:val="center"/>
              <w:textAlignment w:val="auto"/>
              <w:rPr>
                <w:rFonts w:ascii="Arial" w:hAnsi="Arial" w:cs="Arial"/>
                <w:sz w:val="18"/>
                <w:lang w:val="en-US" w:eastAsia="en-GB"/>
              </w:rPr>
            </w:pPr>
            <w:r w:rsidRPr="00BA0C02">
              <w:rPr>
                <w:rFonts w:ascii="Arial" w:hAnsi="Arial" w:cs="Arial"/>
                <w:sz w:val="18"/>
                <w:lang w:val="en-US" w:eastAsia="en-GB"/>
              </w:rPr>
              <w:t>(216)</w:t>
            </w:r>
          </w:p>
        </w:tc>
        <w:tc>
          <w:tcPr>
            <w:tcW w:w="2270" w:type="dxa"/>
            <w:tcBorders>
              <w:top w:val="single" w:sz="4" w:space="0" w:color="auto"/>
              <w:left w:val="single" w:sz="4" w:space="0" w:color="auto"/>
              <w:bottom w:val="single" w:sz="4" w:space="0" w:color="auto"/>
              <w:right w:val="single" w:sz="4" w:space="0" w:color="auto"/>
            </w:tcBorders>
            <w:hideMark/>
          </w:tcPr>
          <w:p w14:paraId="415C9D55" w14:textId="77777777" w:rsidR="00BA0C02" w:rsidRPr="00BA0C02" w:rsidRDefault="00BA0C02" w:rsidP="00BA0C02">
            <w:pPr>
              <w:keepNext/>
              <w:keepLines/>
              <w:overflowPunct/>
              <w:autoSpaceDE/>
              <w:autoSpaceDN/>
              <w:adjustRightInd/>
              <w:spacing w:after="0"/>
              <w:jc w:val="center"/>
              <w:textAlignment w:val="auto"/>
              <w:rPr>
                <w:rFonts w:ascii="Arial" w:hAnsi="Arial" w:cs="Arial"/>
                <w:sz w:val="18"/>
                <w:lang w:val="en-US" w:eastAsia="en-GB"/>
              </w:rPr>
            </w:pPr>
            <w:r w:rsidRPr="00BA0C02">
              <w:rPr>
                <w:rFonts w:ascii="Arial" w:hAnsi="Arial" w:cs="Arial"/>
                <w:sz w:val="18"/>
                <w:lang w:val="en-US" w:eastAsia="en-GB"/>
              </w:rPr>
              <w:t>N/A</w:t>
            </w:r>
          </w:p>
        </w:tc>
        <w:tc>
          <w:tcPr>
            <w:tcW w:w="2270" w:type="dxa"/>
            <w:tcBorders>
              <w:top w:val="single" w:sz="4" w:space="0" w:color="auto"/>
              <w:left w:val="single" w:sz="4" w:space="0" w:color="auto"/>
              <w:bottom w:val="single" w:sz="4" w:space="0" w:color="auto"/>
              <w:right w:val="single" w:sz="4" w:space="0" w:color="auto"/>
            </w:tcBorders>
            <w:hideMark/>
          </w:tcPr>
          <w:p w14:paraId="190C8F89" w14:textId="77777777" w:rsidR="00BA0C02" w:rsidRPr="00BA0C02" w:rsidRDefault="00BA0C02" w:rsidP="00BA0C02">
            <w:pPr>
              <w:keepNext/>
              <w:keepLines/>
              <w:overflowPunct/>
              <w:autoSpaceDE/>
              <w:autoSpaceDN/>
              <w:adjustRightInd/>
              <w:spacing w:after="0"/>
              <w:jc w:val="center"/>
              <w:textAlignment w:val="auto"/>
              <w:rPr>
                <w:rFonts w:ascii="Arial" w:hAnsi="Arial" w:cs="Arial"/>
                <w:sz w:val="18"/>
                <w:lang w:val="en-US" w:eastAsia="en-GB"/>
              </w:rPr>
            </w:pPr>
            <w:r w:rsidRPr="00BA0C02">
              <w:rPr>
                <w:rFonts w:ascii="Arial" w:hAnsi="Arial" w:cs="Arial"/>
                <w:sz w:val="18"/>
                <w:lang w:val="en-US" w:eastAsia="en-GB"/>
              </w:rPr>
              <w:t>N/A</w:t>
            </w:r>
          </w:p>
        </w:tc>
        <w:tc>
          <w:tcPr>
            <w:tcW w:w="2270" w:type="dxa"/>
          </w:tcPr>
          <w:p w14:paraId="11EB4374" w14:textId="77777777" w:rsidR="00BA0C02" w:rsidRPr="00BA0C02" w:rsidRDefault="00BA0C02" w:rsidP="00BA0C02">
            <w:pPr>
              <w:keepNext/>
              <w:keepLines/>
              <w:overflowPunct/>
              <w:autoSpaceDE/>
              <w:autoSpaceDN/>
              <w:adjustRightInd/>
              <w:spacing w:after="0"/>
              <w:jc w:val="center"/>
              <w:textAlignment w:val="auto"/>
              <w:rPr>
                <w:rFonts w:ascii="Arial" w:hAnsi="Arial" w:cs="Arial"/>
                <w:sz w:val="18"/>
                <w:szCs w:val="18"/>
                <w:lang w:val="en-US" w:eastAsia="en-GB"/>
              </w:rPr>
            </w:pPr>
            <w:r w:rsidRPr="00BA0C02">
              <w:rPr>
                <w:rFonts w:ascii="Arial" w:hAnsi="Arial" w:cs="Arial"/>
                <w:sz w:val="18"/>
                <w:szCs w:val="18"/>
              </w:rPr>
              <w:t>N/A</w:t>
            </w:r>
          </w:p>
        </w:tc>
      </w:tr>
      <w:tr w:rsidR="00BA0C02" w:rsidRPr="00BA0C02" w14:paraId="42C0E43E" w14:textId="77777777" w:rsidTr="00DA58EA">
        <w:trPr>
          <w:jc w:val="center"/>
        </w:trPr>
        <w:tc>
          <w:tcPr>
            <w:tcW w:w="846" w:type="dxa"/>
            <w:tcBorders>
              <w:top w:val="single" w:sz="4" w:space="0" w:color="auto"/>
              <w:left w:val="single" w:sz="4" w:space="0" w:color="auto"/>
              <w:bottom w:val="single" w:sz="4" w:space="0" w:color="auto"/>
              <w:right w:val="single" w:sz="4" w:space="0" w:color="auto"/>
            </w:tcBorders>
            <w:hideMark/>
          </w:tcPr>
          <w:p w14:paraId="2C786E66" w14:textId="77777777" w:rsidR="00BA0C02" w:rsidRPr="00BA0C02" w:rsidRDefault="00BA0C02" w:rsidP="00BA0C02">
            <w:pPr>
              <w:keepNext/>
              <w:keepLines/>
              <w:overflowPunct/>
              <w:autoSpaceDE/>
              <w:autoSpaceDN/>
              <w:adjustRightInd/>
              <w:spacing w:after="0"/>
              <w:jc w:val="center"/>
              <w:textAlignment w:val="auto"/>
              <w:rPr>
                <w:rFonts w:ascii="Arial" w:hAnsi="Arial" w:cs="Arial"/>
                <w:sz w:val="18"/>
                <w:lang w:val="en-US" w:eastAsia="en-GB"/>
              </w:rPr>
            </w:pPr>
            <w:r w:rsidRPr="00BA0C02">
              <w:rPr>
                <w:rFonts w:ascii="Arial" w:hAnsi="Arial" w:cs="Arial"/>
                <w:sz w:val="18"/>
                <w:lang w:val="en-US" w:eastAsia="en-GB"/>
              </w:rPr>
              <w:t>30</w:t>
            </w:r>
          </w:p>
        </w:tc>
        <w:tc>
          <w:tcPr>
            <w:tcW w:w="1844" w:type="dxa"/>
            <w:tcBorders>
              <w:top w:val="single" w:sz="4" w:space="0" w:color="auto"/>
              <w:left w:val="single" w:sz="4" w:space="0" w:color="auto"/>
              <w:bottom w:val="single" w:sz="4" w:space="0" w:color="auto"/>
              <w:right w:val="single" w:sz="4" w:space="0" w:color="auto"/>
            </w:tcBorders>
            <w:hideMark/>
          </w:tcPr>
          <w:p w14:paraId="23300437" w14:textId="77777777" w:rsidR="00BA0C02" w:rsidRPr="00BA0C02" w:rsidRDefault="00BA0C02" w:rsidP="00BA0C02">
            <w:pPr>
              <w:keepNext/>
              <w:keepLines/>
              <w:overflowPunct/>
              <w:autoSpaceDE/>
              <w:autoSpaceDN/>
              <w:adjustRightInd/>
              <w:spacing w:after="0"/>
              <w:jc w:val="center"/>
              <w:textAlignment w:val="auto"/>
              <w:rPr>
                <w:rFonts w:ascii="Arial" w:hAnsi="Arial" w:cs="Arial"/>
                <w:sz w:val="18"/>
                <w:lang w:val="en-US" w:eastAsia="en-GB"/>
              </w:rPr>
            </w:pPr>
            <w:r w:rsidRPr="00BA0C02">
              <w:rPr>
                <w:rFonts w:ascii="Arial" w:hAnsi="Arial" w:cs="Arial"/>
                <w:sz w:val="18"/>
                <w:lang w:val="en-US" w:eastAsia="en-GB"/>
              </w:rPr>
              <w:t>50-6-50</w:t>
            </w:r>
          </w:p>
          <w:p w14:paraId="041E7E90" w14:textId="77777777" w:rsidR="00BA0C02" w:rsidRPr="00BA0C02" w:rsidRDefault="00BA0C02" w:rsidP="00BA0C02">
            <w:pPr>
              <w:keepNext/>
              <w:keepLines/>
              <w:overflowPunct/>
              <w:autoSpaceDE/>
              <w:autoSpaceDN/>
              <w:adjustRightInd/>
              <w:spacing w:after="0"/>
              <w:jc w:val="center"/>
              <w:textAlignment w:val="auto"/>
              <w:rPr>
                <w:rFonts w:ascii="Arial" w:hAnsi="Arial" w:cs="Arial"/>
                <w:sz w:val="18"/>
                <w:lang w:val="en-US" w:eastAsia="en-GB"/>
              </w:rPr>
            </w:pPr>
            <w:r w:rsidRPr="00BA0C02">
              <w:rPr>
                <w:rFonts w:ascii="Arial" w:hAnsi="Arial" w:cs="Arial"/>
                <w:sz w:val="18"/>
                <w:lang w:val="en-US" w:eastAsia="en-GB"/>
              </w:rPr>
              <w:t>(106)</w:t>
            </w:r>
          </w:p>
        </w:tc>
        <w:tc>
          <w:tcPr>
            <w:tcW w:w="2270" w:type="dxa"/>
            <w:tcBorders>
              <w:top w:val="single" w:sz="4" w:space="0" w:color="auto"/>
              <w:left w:val="single" w:sz="4" w:space="0" w:color="auto"/>
              <w:bottom w:val="single" w:sz="4" w:space="0" w:color="auto"/>
              <w:right w:val="single" w:sz="4" w:space="0" w:color="auto"/>
            </w:tcBorders>
            <w:hideMark/>
          </w:tcPr>
          <w:p w14:paraId="20E9FFDB" w14:textId="77777777" w:rsidR="00BA0C02" w:rsidRPr="00BA0C02" w:rsidRDefault="00BA0C02" w:rsidP="00BA0C02">
            <w:pPr>
              <w:keepNext/>
              <w:keepLines/>
              <w:overflowPunct/>
              <w:autoSpaceDE/>
              <w:autoSpaceDN/>
              <w:adjustRightInd/>
              <w:spacing w:after="0"/>
              <w:jc w:val="center"/>
              <w:textAlignment w:val="auto"/>
              <w:rPr>
                <w:rFonts w:ascii="Arial" w:hAnsi="Arial" w:cs="Arial"/>
                <w:sz w:val="18"/>
                <w:lang w:val="en-US" w:eastAsia="en-GB"/>
              </w:rPr>
            </w:pPr>
            <w:r w:rsidRPr="00BA0C02">
              <w:rPr>
                <w:rFonts w:ascii="Arial" w:hAnsi="Arial" w:cs="Arial"/>
                <w:sz w:val="18"/>
                <w:lang w:val="en-US" w:eastAsia="en-GB"/>
              </w:rPr>
              <w:t>50-6-50-6-50</w:t>
            </w:r>
          </w:p>
          <w:p w14:paraId="4C09281C" w14:textId="77777777" w:rsidR="00BA0C02" w:rsidRPr="00BA0C02" w:rsidRDefault="00BA0C02" w:rsidP="00BA0C02">
            <w:pPr>
              <w:keepNext/>
              <w:keepLines/>
              <w:overflowPunct/>
              <w:autoSpaceDE/>
              <w:autoSpaceDN/>
              <w:adjustRightInd/>
              <w:spacing w:after="0"/>
              <w:jc w:val="center"/>
              <w:textAlignment w:val="auto"/>
              <w:rPr>
                <w:rFonts w:ascii="Arial" w:hAnsi="Arial" w:cs="Arial"/>
                <w:sz w:val="18"/>
                <w:lang w:val="en-US" w:eastAsia="en-GB"/>
              </w:rPr>
            </w:pPr>
            <w:r w:rsidRPr="00BA0C02">
              <w:rPr>
                <w:rFonts w:ascii="Arial" w:hAnsi="Arial" w:cs="Arial"/>
                <w:sz w:val="18"/>
                <w:lang w:val="en-US" w:eastAsia="en-GB"/>
              </w:rPr>
              <w:t>(162)</w:t>
            </w:r>
          </w:p>
        </w:tc>
        <w:tc>
          <w:tcPr>
            <w:tcW w:w="2270" w:type="dxa"/>
            <w:tcBorders>
              <w:top w:val="single" w:sz="4" w:space="0" w:color="auto"/>
              <w:left w:val="single" w:sz="4" w:space="0" w:color="auto"/>
              <w:bottom w:val="single" w:sz="4" w:space="0" w:color="auto"/>
              <w:right w:val="single" w:sz="4" w:space="0" w:color="auto"/>
            </w:tcBorders>
            <w:hideMark/>
          </w:tcPr>
          <w:p w14:paraId="165492D1" w14:textId="77777777" w:rsidR="00BA0C02" w:rsidRPr="00BA0C02" w:rsidRDefault="00BA0C02" w:rsidP="00BA0C02">
            <w:pPr>
              <w:keepNext/>
              <w:keepLines/>
              <w:overflowPunct/>
              <w:autoSpaceDE/>
              <w:autoSpaceDN/>
              <w:adjustRightInd/>
              <w:spacing w:after="0"/>
              <w:jc w:val="center"/>
              <w:textAlignment w:val="auto"/>
              <w:rPr>
                <w:rFonts w:ascii="Arial" w:hAnsi="Arial" w:cs="Arial"/>
                <w:sz w:val="18"/>
                <w:lang w:val="en-US" w:eastAsia="en-GB"/>
              </w:rPr>
            </w:pPr>
            <w:r w:rsidRPr="00BA0C02">
              <w:rPr>
                <w:rFonts w:ascii="Arial" w:hAnsi="Arial" w:cs="Arial"/>
                <w:sz w:val="18"/>
                <w:lang w:val="en-US" w:eastAsia="en-GB"/>
              </w:rPr>
              <w:t>50-6-50-5-50-6-50</w:t>
            </w:r>
          </w:p>
          <w:p w14:paraId="45910AD5" w14:textId="77777777" w:rsidR="00BA0C02" w:rsidRPr="00BA0C02" w:rsidRDefault="00BA0C02" w:rsidP="00BA0C02">
            <w:pPr>
              <w:keepNext/>
              <w:keepLines/>
              <w:overflowPunct/>
              <w:autoSpaceDE/>
              <w:autoSpaceDN/>
              <w:adjustRightInd/>
              <w:spacing w:after="0"/>
              <w:jc w:val="center"/>
              <w:textAlignment w:val="auto"/>
              <w:rPr>
                <w:rFonts w:ascii="Arial" w:hAnsi="Arial" w:cs="Arial"/>
                <w:sz w:val="18"/>
                <w:lang w:val="en-US" w:eastAsia="en-GB"/>
              </w:rPr>
            </w:pPr>
            <w:r w:rsidRPr="00BA0C02">
              <w:rPr>
                <w:rFonts w:ascii="Arial" w:hAnsi="Arial" w:cs="Arial"/>
                <w:sz w:val="18"/>
                <w:lang w:val="en-US" w:eastAsia="en-GB"/>
              </w:rPr>
              <w:t>(217)</w:t>
            </w:r>
          </w:p>
        </w:tc>
        <w:tc>
          <w:tcPr>
            <w:tcW w:w="2270" w:type="dxa"/>
          </w:tcPr>
          <w:p w14:paraId="68595BFA" w14:textId="77777777" w:rsidR="00BA0C02" w:rsidRPr="00BA0C02" w:rsidRDefault="00BA0C02" w:rsidP="00BA0C02">
            <w:pPr>
              <w:keepNext/>
              <w:keepLines/>
              <w:numPr>
                <w:ilvl w:val="0"/>
                <w:numId w:val="27"/>
              </w:numPr>
              <w:overflowPunct/>
              <w:autoSpaceDE/>
              <w:autoSpaceDN/>
              <w:adjustRightInd/>
              <w:spacing w:after="0"/>
              <w:ind w:left="0" w:firstLine="0"/>
              <w:jc w:val="center"/>
              <w:textAlignment w:val="auto"/>
              <w:rPr>
                <w:rFonts w:ascii="Arial" w:hAnsi="Arial" w:cs="Arial"/>
                <w:sz w:val="18"/>
                <w:szCs w:val="18"/>
              </w:rPr>
            </w:pPr>
            <w:r w:rsidRPr="00BA0C02">
              <w:rPr>
                <w:rFonts w:ascii="Arial" w:hAnsi="Arial" w:cs="Arial"/>
                <w:sz w:val="18"/>
                <w:szCs w:val="18"/>
              </w:rPr>
              <w:t>50-6-50-6-49-6-50-6-50</w:t>
            </w:r>
          </w:p>
          <w:p w14:paraId="472A746A" w14:textId="77777777" w:rsidR="00BA0C02" w:rsidRPr="00BA0C02" w:rsidRDefault="00BA0C02" w:rsidP="00BA0C02">
            <w:pPr>
              <w:keepNext/>
              <w:keepLines/>
              <w:overflowPunct/>
              <w:autoSpaceDE/>
              <w:autoSpaceDN/>
              <w:adjustRightInd/>
              <w:spacing w:after="0"/>
              <w:jc w:val="center"/>
              <w:textAlignment w:val="auto"/>
              <w:rPr>
                <w:rFonts w:ascii="Arial" w:hAnsi="Arial" w:cs="Arial"/>
                <w:sz w:val="18"/>
                <w:szCs w:val="18"/>
                <w:lang w:val="en-US" w:eastAsia="en-GB"/>
              </w:rPr>
            </w:pPr>
            <w:r w:rsidRPr="00BA0C02">
              <w:rPr>
                <w:rFonts w:ascii="Arial" w:hAnsi="Arial" w:cs="Arial"/>
                <w:sz w:val="18"/>
                <w:szCs w:val="18"/>
              </w:rPr>
              <w:t>(273)</w:t>
            </w:r>
          </w:p>
        </w:tc>
      </w:tr>
      <w:tr w:rsidR="00BA0C02" w:rsidRPr="00BA0C02" w14:paraId="68098B95" w14:textId="77777777" w:rsidTr="00DA58EA">
        <w:trPr>
          <w:jc w:val="center"/>
        </w:trPr>
        <w:tc>
          <w:tcPr>
            <w:tcW w:w="846" w:type="dxa"/>
            <w:tcBorders>
              <w:top w:val="single" w:sz="4" w:space="0" w:color="auto"/>
              <w:left w:val="single" w:sz="4" w:space="0" w:color="auto"/>
              <w:bottom w:val="single" w:sz="4" w:space="0" w:color="auto"/>
              <w:right w:val="single" w:sz="4" w:space="0" w:color="auto"/>
            </w:tcBorders>
            <w:hideMark/>
          </w:tcPr>
          <w:p w14:paraId="7D010147" w14:textId="77777777" w:rsidR="00BA0C02" w:rsidRPr="00BA0C02" w:rsidRDefault="00BA0C02" w:rsidP="00BA0C02">
            <w:pPr>
              <w:keepNext/>
              <w:keepLines/>
              <w:overflowPunct/>
              <w:autoSpaceDE/>
              <w:autoSpaceDN/>
              <w:adjustRightInd/>
              <w:spacing w:after="0"/>
              <w:jc w:val="center"/>
              <w:textAlignment w:val="auto"/>
              <w:rPr>
                <w:rFonts w:ascii="Arial" w:hAnsi="Arial" w:cs="Arial"/>
                <w:sz w:val="18"/>
                <w:lang w:val="en-US" w:eastAsia="en-GB"/>
              </w:rPr>
            </w:pPr>
            <w:r w:rsidRPr="00BA0C02">
              <w:rPr>
                <w:rFonts w:ascii="Arial" w:hAnsi="Arial" w:cs="Arial"/>
                <w:sz w:val="18"/>
                <w:lang w:val="en-US" w:eastAsia="en-GB"/>
              </w:rPr>
              <w:t>60</w:t>
            </w:r>
          </w:p>
        </w:tc>
        <w:tc>
          <w:tcPr>
            <w:tcW w:w="1844" w:type="dxa"/>
            <w:tcBorders>
              <w:top w:val="single" w:sz="4" w:space="0" w:color="auto"/>
              <w:left w:val="single" w:sz="4" w:space="0" w:color="auto"/>
              <w:bottom w:val="single" w:sz="4" w:space="0" w:color="auto"/>
              <w:right w:val="single" w:sz="4" w:space="0" w:color="auto"/>
            </w:tcBorders>
            <w:hideMark/>
          </w:tcPr>
          <w:p w14:paraId="2A9AEA12" w14:textId="77777777" w:rsidR="00BA0C02" w:rsidRPr="00BA0C02" w:rsidRDefault="00BA0C02" w:rsidP="00BA0C02">
            <w:pPr>
              <w:keepNext/>
              <w:keepLines/>
              <w:overflowPunct/>
              <w:autoSpaceDE/>
              <w:autoSpaceDN/>
              <w:adjustRightInd/>
              <w:spacing w:after="0"/>
              <w:jc w:val="center"/>
              <w:textAlignment w:val="auto"/>
              <w:rPr>
                <w:rFonts w:ascii="Arial" w:hAnsi="Arial" w:cs="Arial"/>
                <w:sz w:val="18"/>
                <w:lang w:val="en-US" w:eastAsia="en-GB"/>
              </w:rPr>
            </w:pPr>
            <w:r w:rsidRPr="00BA0C02">
              <w:rPr>
                <w:rFonts w:ascii="Arial" w:hAnsi="Arial" w:cs="Arial"/>
                <w:sz w:val="18"/>
                <w:lang w:val="en-US" w:eastAsia="en-GB"/>
              </w:rPr>
              <w:t>23-5-23</w:t>
            </w:r>
          </w:p>
          <w:p w14:paraId="14126FF6" w14:textId="77777777" w:rsidR="00BA0C02" w:rsidRPr="00BA0C02" w:rsidRDefault="00BA0C02" w:rsidP="00BA0C02">
            <w:pPr>
              <w:keepNext/>
              <w:keepLines/>
              <w:overflowPunct/>
              <w:autoSpaceDE/>
              <w:autoSpaceDN/>
              <w:adjustRightInd/>
              <w:spacing w:after="0"/>
              <w:jc w:val="center"/>
              <w:textAlignment w:val="auto"/>
              <w:rPr>
                <w:rFonts w:ascii="Arial" w:hAnsi="Arial" w:cs="Arial"/>
                <w:sz w:val="18"/>
                <w:lang w:val="en-US" w:eastAsia="en-GB"/>
              </w:rPr>
            </w:pPr>
            <w:r w:rsidRPr="00BA0C02">
              <w:rPr>
                <w:rFonts w:ascii="Arial" w:hAnsi="Arial" w:cs="Arial"/>
                <w:sz w:val="18"/>
                <w:lang w:val="en-US" w:eastAsia="en-GB"/>
              </w:rPr>
              <w:t>(51)</w:t>
            </w:r>
          </w:p>
        </w:tc>
        <w:tc>
          <w:tcPr>
            <w:tcW w:w="2270" w:type="dxa"/>
            <w:tcBorders>
              <w:top w:val="single" w:sz="4" w:space="0" w:color="auto"/>
              <w:left w:val="single" w:sz="4" w:space="0" w:color="auto"/>
              <w:bottom w:val="single" w:sz="4" w:space="0" w:color="auto"/>
              <w:right w:val="single" w:sz="4" w:space="0" w:color="auto"/>
            </w:tcBorders>
            <w:hideMark/>
          </w:tcPr>
          <w:p w14:paraId="225DE56B" w14:textId="77777777" w:rsidR="00BA0C02" w:rsidRPr="00BA0C02" w:rsidRDefault="00BA0C02" w:rsidP="00BA0C02">
            <w:pPr>
              <w:keepNext/>
              <w:keepLines/>
              <w:overflowPunct/>
              <w:autoSpaceDE/>
              <w:autoSpaceDN/>
              <w:adjustRightInd/>
              <w:spacing w:after="0"/>
              <w:jc w:val="center"/>
              <w:textAlignment w:val="auto"/>
              <w:rPr>
                <w:rFonts w:ascii="Arial" w:hAnsi="Arial" w:cs="Arial"/>
                <w:sz w:val="18"/>
                <w:lang w:val="en-US" w:eastAsia="en-GB"/>
              </w:rPr>
            </w:pPr>
            <w:r w:rsidRPr="00BA0C02">
              <w:rPr>
                <w:rFonts w:ascii="Arial" w:hAnsi="Arial" w:cs="Arial"/>
                <w:sz w:val="18"/>
                <w:lang w:val="en-US" w:eastAsia="en-GB"/>
              </w:rPr>
              <w:t>23-5-23-5-23</w:t>
            </w:r>
          </w:p>
          <w:p w14:paraId="0737046E" w14:textId="77777777" w:rsidR="00BA0C02" w:rsidRPr="00BA0C02" w:rsidRDefault="00BA0C02" w:rsidP="00BA0C02">
            <w:pPr>
              <w:keepNext/>
              <w:keepLines/>
              <w:overflowPunct/>
              <w:autoSpaceDE/>
              <w:autoSpaceDN/>
              <w:adjustRightInd/>
              <w:spacing w:after="0"/>
              <w:jc w:val="center"/>
              <w:textAlignment w:val="auto"/>
              <w:rPr>
                <w:rFonts w:ascii="Arial" w:hAnsi="Arial" w:cs="Arial"/>
                <w:sz w:val="18"/>
                <w:lang w:val="en-US" w:eastAsia="en-GB"/>
              </w:rPr>
            </w:pPr>
            <w:r w:rsidRPr="00BA0C02">
              <w:rPr>
                <w:rFonts w:ascii="Arial" w:hAnsi="Arial" w:cs="Arial"/>
                <w:sz w:val="18"/>
                <w:lang w:val="en-US" w:eastAsia="en-GB"/>
              </w:rPr>
              <w:t>(79)</w:t>
            </w:r>
          </w:p>
        </w:tc>
        <w:tc>
          <w:tcPr>
            <w:tcW w:w="2270" w:type="dxa"/>
            <w:tcBorders>
              <w:top w:val="single" w:sz="4" w:space="0" w:color="auto"/>
              <w:left w:val="single" w:sz="4" w:space="0" w:color="auto"/>
              <w:bottom w:val="single" w:sz="4" w:space="0" w:color="auto"/>
              <w:right w:val="single" w:sz="4" w:space="0" w:color="auto"/>
            </w:tcBorders>
            <w:hideMark/>
          </w:tcPr>
          <w:p w14:paraId="64B1992B" w14:textId="77777777" w:rsidR="00BA0C02" w:rsidRPr="00BA0C02" w:rsidRDefault="00BA0C02" w:rsidP="00BA0C02">
            <w:pPr>
              <w:keepNext/>
              <w:keepLines/>
              <w:overflowPunct/>
              <w:autoSpaceDE/>
              <w:autoSpaceDN/>
              <w:adjustRightInd/>
              <w:spacing w:after="0"/>
              <w:jc w:val="center"/>
              <w:textAlignment w:val="auto"/>
              <w:rPr>
                <w:rFonts w:ascii="Arial" w:hAnsi="Arial" w:cs="Arial"/>
                <w:sz w:val="18"/>
                <w:lang w:val="en-US" w:eastAsia="en-GB"/>
              </w:rPr>
            </w:pPr>
            <w:r w:rsidRPr="00BA0C02">
              <w:rPr>
                <w:rFonts w:ascii="Arial" w:hAnsi="Arial" w:cs="Arial"/>
                <w:sz w:val="18"/>
                <w:lang w:val="en-US" w:eastAsia="en-GB"/>
              </w:rPr>
              <w:t>23-5-23-5-23-5-23</w:t>
            </w:r>
          </w:p>
          <w:p w14:paraId="0C4E0315" w14:textId="77777777" w:rsidR="00BA0C02" w:rsidRPr="00BA0C02" w:rsidRDefault="00BA0C02" w:rsidP="00BA0C02">
            <w:pPr>
              <w:keepNext/>
              <w:keepLines/>
              <w:overflowPunct/>
              <w:autoSpaceDE/>
              <w:autoSpaceDN/>
              <w:adjustRightInd/>
              <w:spacing w:after="0"/>
              <w:jc w:val="center"/>
              <w:textAlignment w:val="auto"/>
              <w:rPr>
                <w:rFonts w:ascii="Arial" w:hAnsi="Arial" w:cs="Arial"/>
                <w:sz w:val="18"/>
                <w:lang w:val="en-US" w:eastAsia="en-GB"/>
              </w:rPr>
            </w:pPr>
            <w:r w:rsidRPr="00BA0C02">
              <w:rPr>
                <w:rFonts w:ascii="Arial" w:hAnsi="Arial" w:cs="Arial"/>
                <w:sz w:val="18"/>
                <w:lang w:val="en-US" w:eastAsia="en-GB"/>
              </w:rPr>
              <w:t>(107)</w:t>
            </w:r>
          </w:p>
        </w:tc>
        <w:tc>
          <w:tcPr>
            <w:tcW w:w="2270" w:type="dxa"/>
          </w:tcPr>
          <w:p w14:paraId="27D8E4CB" w14:textId="77777777" w:rsidR="00BA0C02" w:rsidRPr="00BA0C02" w:rsidRDefault="00BA0C02" w:rsidP="00BA0C02">
            <w:pPr>
              <w:keepNext/>
              <w:keepLines/>
              <w:numPr>
                <w:ilvl w:val="0"/>
                <w:numId w:val="27"/>
              </w:numPr>
              <w:overflowPunct/>
              <w:autoSpaceDE/>
              <w:autoSpaceDN/>
              <w:adjustRightInd/>
              <w:spacing w:after="0"/>
              <w:ind w:left="0" w:firstLine="0"/>
              <w:jc w:val="center"/>
              <w:textAlignment w:val="auto"/>
              <w:rPr>
                <w:rFonts w:ascii="Arial" w:hAnsi="Arial" w:cs="Arial"/>
                <w:sz w:val="18"/>
                <w:szCs w:val="18"/>
              </w:rPr>
            </w:pPr>
            <w:r w:rsidRPr="00BA0C02">
              <w:rPr>
                <w:rFonts w:ascii="Arial" w:hAnsi="Arial" w:cs="Arial"/>
                <w:sz w:val="18"/>
                <w:szCs w:val="18"/>
              </w:rPr>
              <w:t>23-5-23-5-23-5-23-5-23</w:t>
            </w:r>
          </w:p>
          <w:p w14:paraId="46CE0102" w14:textId="77777777" w:rsidR="00BA0C02" w:rsidRPr="00BA0C02" w:rsidRDefault="00BA0C02" w:rsidP="00BA0C02">
            <w:pPr>
              <w:keepNext/>
              <w:keepLines/>
              <w:overflowPunct/>
              <w:autoSpaceDE/>
              <w:autoSpaceDN/>
              <w:adjustRightInd/>
              <w:spacing w:after="0"/>
              <w:jc w:val="center"/>
              <w:textAlignment w:val="auto"/>
              <w:rPr>
                <w:rFonts w:ascii="Arial" w:hAnsi="Arial" w:cs="Arial"/>
                <w:sz w:val="18"/>
                <w:szCs w:val="18"/>
                <w:lang w:val="en-US" w:eastAsia="en-GB"/>
              </w:rPr>
            </w:pPr>
            <w:r w:rsidRPr="00BA0C02">
              <w:rPr>
                <w:rFonts w:ascii="Arial" w:hAnsi="Arial" w:cs="Arial"/>
                <w:sz w:val="18"/>
                <w:szCs w:val="18"/>
              </w:rPr>
              <w:t>(135)</w:t>
            </w:r>
          </w:p>
        </w:tc>
      </w:tr>
      <w:tr w:rsidR="00BA0C02" w:rsidRPr="00BA0C02" w14:paraId="210C2906" w14:textId="77777777" w:rsidTr="00DA58EA">
        <w:trPr>
          <w:jc w:val="center"/>
        </w:trPr>
        <w:tc>
          <w:tcPr>
            <w:tcW w:w="9500" w:type="dxa"/>
            <w:gridSpan w:val="5"/>
            <w:tcBorders>
              <w:top w:val="single" w:sz="4" w:space="0" w:color="auto"/>
              <w:left w:val="single" w:sz="4" w:space="0" w:color="auto"/>
              <w:bottom w:val="single" w:sz="4" w:space="0" w:color="auto"/>
              <w:right w:val="single" w:sz="4" w:space="0" w:color="auto"/>
            </w:tcBorders>
            <w:hideMark/>
          </w:tcPr>
          <w:p w14:paraId="513CB582" w14:textId="77777777" w:rsidR="00BA0C02" w:rsidRPr="00BA0C02" w:rsidRDefault="00BA0C02" w:rsidP="00BA0C02">
            <w:pPr>
              <w:keepNext/>
              <w:keepLines/>
              <w:overflowPunct/>
              <w:autoSpaceDE/>
              <w:autoSpaceDN/>
              <w:adjustRightInd/>
              <w:spacing w:after="0"/>
              <w:ind w:left="851" w:hanging="851"/>
              <w:textAlignment w:val="auto"/>
              <w:rPr>
                <w:rFonts w:ascii="Arial" w:hAnsi="Arial" w:cs="Arial"/>
                <w:sz w:val="18"/>
                <w:lang w:val="en-US" w:eastAsia="en-GB"/>
              </w:rPr>
            </w:pPr>
            <w:r w:rsidRPr="00BA0C02">
              <w:rPr>
                <w:rFonts w:ascii="Arial" w:hAnsi="Arial" w:cs="Arial"/>
                <w:sz w:val="18"/>
                <w:lang w:val="en-US" w:eastAsia="en-GB"/>
              </w:rPr>
              <w:t>NOTE 1:</w:t>
            </w:r>
            <w:r w:rsidRPr="00BA0C02">
              <w:rPr>
                <w:rFonts w:ascii="Arial" w:hAnsi="Arial" w:cs="Arial"/>
                <w:sz w:val="18"/>
                <w:lang w:val="en-US" w:eastAsia="en-GB"/>
              </w:rPr>
              <w:tab/>
              <w:t>The intra-cell guard band is denoted TBW</w:t>
            </w:r>
            <w:r w:rsidRPr="00BA0C02">
              <w:rPr>
                <w:rFonts w:ascii="Arial" w:hAnsi="Arial" w:cs="Arial"/>
                <w:sz w:val="18"/>
                <w:vertAlign w:val="subscript"/>
                <w:lang w:val="en-US" w:eastAsia="en-GB"/>
              </w:rPr>
              <w:t>0</w:t>
            </w:r>
            <w:r w:rsidRPr="00BA0C02">
              <w:rPr>
                <w:rFonts w:ascii="Arial" w:hAnsi="Arial" w:cs="Arial"/>
                <w:sz w:val="18"/>
                <w:lang w:val="en-US" w:eastAsia="en-GB"/>
              </w:rPr>
              <w:t>-GB</w:t>
            </w:r>
            <w:r w:rsidRPr="00BA0C02">
              <w:rPr>
                <w:rFonts w:ascii="Arial" w:hAnsi="Arial" w:cs="Arial"/>
                <w:sz w:val="18"/>
                <w:vertAlign w:val="subscript"/>
                <w:lang w:val="en-US" w:eastAsia="en-GB"/>
              </w:rPr>
              <w:t>0</w:t>
            </w:r>
            <w:r w:rsidRPr="00BA0C02">
              <w:rPr>
                <w:rFonts w:ascii="Arial" w:hAnsi="Arial" w:cs="Arial"/>
                <w:sz w:val="18"/>
                <w:lang w:val="en-US" w:eastAsia="en-GB"/>
              </w:rPr>
              <w:t>-…-GB</w:t>
            </w:r>
            <w:r w:rsidRPr="00BA0C02">
              <w:rPr>
                <w:rFonts w:ascii="Arial" w:hAnsi="Arial" w:cs="Arial"/>
                <w:sz w:val="18"/>
                <w:vertAlign w:val="subscript"/>
                <w:lang w:val="en-US" w:eastAsia="en-GB"/>
              </w:rPr>
              <w:t>N_RBset-2</w:t>
            </w:r>
            <w:r w:rsidRPr="00BA0C02">
              <w:rPr>
                <w:rFonts w:ascii="Arial" w:hAnsi="Arial" w:cs="Arial"/>
                <w:sz w:val="18"/>
                <w:lang w:val="en-US" w:eastAsia="en-GB"/>
              </w:rPr>
              <w:t>-TBW</w:t>
            </w:r>
            <w:r w:rsidRPr="00BA0C02">
              <w:rPr>
                <w:rFonts w:ascii="Arial" w:hAnsi="Arial" w:cs="Arial"/>
                <w:sz w:val="18"/>
                <w:vertAlign w:val="subscript"/>
                <w:lang w:val="en-US" w:eastAsia="en-GB"/>
              </w:rPr>
              <w:t xml:space="preserve">N_RBset-1 </w:t>
            </w:r>
            <w:r w:rsidRPr="00BA0C02">
              <w:rPr>
                <w:rFonts w:ascii="Arial" w:hAnsi="Arial" w:cs="Arial"/>
                <w:sz w:val="18"/>
                <w:lang w:val="en-US" w:eastAsia="en-GB"/>
              </w:rPr>
              <w:t xml:space="preserve">for </w:t>
            </w:r>
            <w:proofErr w:type="spellStart"/>
            <w:r w:rsidRPr="00BA0C02">
              <w:rPr>
                <w:rFonts w:ascii="Arial" w:hAnsi="Arial" w:cs="Arial"/>
                <w:sz w:val="18"/>
                <w:lang w:val="en-US" w:eastAsia="en-GB"/>
              </w:rPr>
              <w:t>N_RBset</w:t>
            </w:r>
            <w:proofErr w:type="spellEnd"/>
            <w:r w:rsidRPr="00BA0C02">
              <w:rPr>
                <w:rFonts w:ascii="Arial" w:hAnsi="Arial" w:cs="Arial"/>
                <w:sz w:val="18"/>
                <w:lang w:val="en-US" w:eastAsia="en-GB"/>
              </w:rPr>
              <w:t xml:space="preserve"> &gt; 1 number of RB-sets with </w:t>
            </w:r>
            <w:proofErr w:type="spellStart"/>
            <w:r w:rsidRPr="00BA0C02">
              <w:rPr>
                <w:rFonts w:ascii="Arial" w:hAnsi="Arial" w:cs="Arial"/>
                <w:sz w:val="18"/>
                <w:lang w:val="en-US" w:eastAsia="en-GB"/>
              </w:rPr>
              <w:t>TBW</w:t>
            </w:r>
            <w:r w:rsidRPr="00BA0C02">
              <w:rPr>
                <w:rFonts w:ascii="Arial" w:hAnsi="Arial" w:cs="Arial"/>
                <w:i/>
                <w:iCs/>
                <w:sz w:val="18"/>
                <w:vertAlign w:val="subscript"/>
                <w:lang w:val="en-US" w:eastAsia="en-GB"/>
              </w:rPr>
              <w:t>r</w:t>
            </w:r>
            <w:proofErr w:type="spellEnd"/>
            <w:r w:rsidRPr="00BA0C02">
              <w:rPr>
                <w:rFonts w:ascii="Arial" w:hAnsi="Arial" w:cs="Arial"/>
                <w:i/>
                <w:iCs/>
                <w:sz w:val="18"/>
                <w:lang w:val="en-US" w:eastAsia="en-GB"/>
              </w:rPr>
              <w:t xml:space="preserve"> </w:t>
            </w:r>
            <w:r w:rsidRPr="00BA0C02">
              <w:rPr>
                <w:rFonts w:ascii="Arial" w:hAnsi="Arial" w:cs="Arial"/>
                <w:sz w:val="18"/>
                <w:lang w:val="en-US" w:eastAsia="en-GB"/>
              </w:rPr>
              <w:t xml:space="preserve">the maximum transmission bandwidth (PRB) of RB-set </w:t>
            </w:r>
            <w:r w:rsidRPr="00BA0C02">
              <w:rPr>
                <w:rFonts w:ascii="Arial" w:hAnsi="Arial" w:cs="Arial"/>
                <w:i/>
                <w:iCs/>
                <w:sz w:val="18"/>
                <w:lang w:val="en-US" w:eastAsia="en-GB"/>
              </w:rPr>
              <w:t>r</w:t>
            </w:r>
            <w:r w:rsidRPr="00BA0C02">
              <w:rPr>
                <w:rFonts w:ascii="Arial" w:hAnsi="Arial" w:cs="Arial"/>
                <w:sz w:val="18"/>
                <w:lang w:val="en-US" w:eastAsia="en-GB"/>
              </w:rPr>
              <w:t xml:space="preserve"> and </w:t>
            </w:r>
            <w:proofErr w:type="spellStart"/>
            <w:r w:rsidRPr="00BA0C02">
              <w:rPr>
                <w:rFonts w:ascii="Arial" w:hAnsi="Arial" w:cs="Arial"/>
                <w:sz w:val="18"/>
                <w:lang w:val="en-US" w:eastAsia="en-GB"/>
              </w:rPr>
              <w:t>GB</w:t>
            </w:r>
            <w:r w:rsidRPr="00BA0C02">
              <w:rPr>
                <w:rFonts w:ascii="Arial" w:hAnsi="Arial" w:cs="Arial"/>
                <w:i/>
                <w:iCs/>
                <w:sz w:val="18"/>
                <w:vertAlign w:val="subscript"/>
                <w:lang w:val="en-US" w:eastAsia="en-GB"/>
              </w:rPr>
              <w:t>r</w:t>
            </w:r>
            <w:proofErr w:type="spellEnd"/>
            <w:r w:rsidRPr="00BA0C02">
              <w:rPr>
                <w:rFonts w:ascii="Arial" w:hAnsi="Arial" w:cs="Arial"/>
                <w:sz w:val="18"/>
                <w:lang w:val="en-US" w:eastAsia="en-GB"/>
              </w:rPr>
              <w:t xml:space="preserve"> the guard band (PRB) above the upper edge of RB-set </w:t>
            </w:r>
            <w:r w:rsidRPr="00BA0C02">
              <w:rPr>
                <w:rFonts w:ascii="Arial" w:hAnsi="Arial" w:cs="Arial"/>
                <w:i/>
                <w:iCs/>
                <w:sz w:val="18"/>
                <w:lang w:val="en-US" w:eastAsia="en-GB"/>
              </w:rPr>
              <w:t>r</w:t>
            </w:r>
            <w:r w:rsidRPr="00BA0C02">
              <w:rPr>
                <w:rFonts w:ascii="Arial" w:hAnsi="Arial" w:cs="Arial"/>
                <w:sz w:val="18"/>
                <w:lang w:val="en-US" w:eastAsia="en-GB"/>
              </w:rPr>
              <w:t xml:space="preserve">. The RB-set 0 is starting at the first common resource block (CRB) of the carrier as indicated by </w:t>
            </w:r>
            <w:proofErr w:type="spellStart"/>
            <w:r w:rsidRPr="00BA0C02">
              <w:rPr>
                <w:rFonts w:ascii="Arial" w:hAnsi="Arial" w:cs="Arial"/>
                <w:i/>
                <w:iCs/>
                <w:sz w:val="18"/>
                <w:lang w:val="en-US" w:eastAsia="en-GB"/>
              </w:rPr>
              <w:t>offsetToCarrier</w:t>
            </w:r>
            <w:proofErr w:type="spellEnd"/>
            <w:r w:rsidRPr="00BA0C02">
              <w:rPr>
                <w:rFonts w:ascii="Arial" w:hAnsi="Arial" w:cs="Arial"/>
                <w:sz w:val="18"/>
                <w:lang w:val="en-US" w:eastAsia="en-GB"/>
              </w:rPr>
              <w:t>. The total transmission bandwidth configuration (size of resource grid) including guard bands is given in between parentheses.</w:t>
            </w:r>
          </w:p>
        </w:tc>
      </w:tr>
    </w:tbl>
    <w:p w14:paraId="6A8E9B20" w14:textId="77777777" w:rsidR="00BA0C02" w:rsidRPr="00BA0C02" w:rsidRDefault="00BA0C02" w:rsidP="00844E58">
      <w:pPr>
        <w:jc w:val="both"/>
        <w:rPr>
          <w:rFonts w:eastAsia="等线"/>
          <w:lang w:eastAsia="zh-CN"/>
        </w:rPr>
      </w:pPr>
      <w:r>
        <w:rPr>
          <w:rFonts w:eastAsia="等线"/>
          <w:lang w:eastAsia="zh-CN"/>
        </w:rPr>
        <w:t xml:space="preserve">Besides the default pattern, it is allowed to configure the intra-cell guard band through IE </w:t>
      </w:r>
      <w:bookmarkStart w:id="11" w:name="_Hlk134720417"/>
      <w:proofErr w:type="spellStart"/>
      <w:r w:rsidRPr="00BA0C02">
        <w:rPr>
          <w:rFonts w:eastAsia="等线"/>
          <w:lang w:eastAsia="zh-CN"/>
        </w:rPr>
        <w:t>intraCellGuardBandsUL</w:t>
      </w:r>
      <w:proofErr w:type="spellEnd"/>
      <w:r w:rsidRPr="00BA0C02">
        <w:rPr>
          <w:rFonts w:eastAsia="等线"/>
          <w:lang w:eastAsia="zh-CN"/>
        </w:rPr>
        <w:t xml:space="preserve">-List and </w:t>
      </w:r>
      <w:proofErr w:type="spellStart"/>
      <w:r w:rsidRPr="00BA0C02">
        <w:rPr>
          <w:rFonts w:eastAsia="等线"/>
          <w:lang w:eastAsia="zh-CN"/>
        </w:rPr>
        <w:t>intraCellGuardBandsDL</w:t>
      </w:r>
      <w:proofErr w:type="spellEnd"/>
      <w:r w:rsidRPr="00BA0C02">
        <w:rPr>
          <w:rFonts w:eastAsia="等线"/>
          <w:lang w:eastAsia="zh-CN"/>
        </w:rPr>
        <w:t xml:space="preserve">-List </w:t>
      </w:r>
      <w:bookmarkEnd w:id="11"/>
      <w:r w:rsidR="00B412AB" w:rsidRPr="00B412AB">
        <w:rPr>
          <w:rFonts w:eastAsia="等线"/>
          <w:lang w:eastAsia="zh-CN"/>
        </w:rPr>
        <w:t xml:space="preserve">under some conditions or in some regions additional </w:t>
      </w:r>
      <w:r w:rsidR="00B412AB">
        <w:rPr>
          <w:rFonts w:eastAsia="等线"/>
          <w:lang w:eastAsia="zh-CN"/>
        </w:rPr>
        <w:t xml:space="preserve">intra-cell </w:t>
      </w:r>
      <w:proofErr w:type="spellStart"/>
      <w:r w:rsidR="00B412AB" w:rsidRPr="00B412AB">
        <w:rPr>
          <w:rFonts w:eastAsia="等线"/>
          <w:lang w:eastAsia="zh-CN"/>
        </w:rPr>
        <w:t>guardbands</w:t>
      </w:r>
      <w:proofErr w:type="spellEnd"/>
      <w:r w:rsidR="00B412AB" w:rsidRPr="00B412AB">
        <w:rPr>
          <w:rFonts w:eastAsia="等线"/>
          <w:lang w:eastAsia="zh-CN"/>
        </w:rPr>
        <w:t xml:space="preserve"> are needed</w:t>
      </w:r>
      <w:r w:rsidR="00B412AB">
        <w:rPr>
          <w:rFonts w:eastAsia="等线"/>
          <w:lang w:eastAsia="zh-CN"/>
        </w:rPr>
        <w:t xml:space="preserve">. From our </w:t>
      </w:r>
      <w:proofErr w:type="spellStart"/>
      <w:r w:rsidR="00B412AB">
        <w:rPr>
          <w:rFonts w:eastAsia="等线"/>
          <w:lang w:eastAsia="zh-CN"/>
        </w:rPr>
        <w:t>understanbding</w:t>
      </w:r>
      <w:proofErr w:type="spellEnd"/>
      <w:r w:rsidR="00B412AB">
        <w:rPr>
          <w:rFonts w:eastAsia="等线"/>
          <w:lang w:eastAsia="zh-CN"/>
        </w:rPr>
        <w:t xml:space="preserve">, wideband operation is needed for SL-U, this flexibility of different wideband operation patterns </w:t>
      </w:r>
      <w:proofErr w:type="gramStart"/>
      <w:r w:rsidR="00B412AB">
        <w:rPr>
          <w:rFonts w:eastAsia="等线"/>
          <w:lang w:eastAsia="zh-CN"/>
        </w:rPr>
        <w:t>need</w:t>
      </w:r>
      <w:proofErr w:type="gramEnd"/>
      <w:r w:rsidR="00B412AB">
        <w:rPr>
          <w:rFonts w:eastAsia="等线"/>
          <w:lang w:eastAsia="zh-CN"/>
        </w:rPr>
        <w:t xml:space="preserve"> to be considered as NR-U did. However, the IEs </w:t>
      </w:r>
      <w:proofErr w:type="spellStart"/>
      <w:r w:rsidR="00B412AB" w:rsidRPr="00B412AB">
        <w:rPr>
          <w:rFonts w:eastAsia="等线"/>
          <w:lang w:eastAsia="zh-CN"/>
        </w:rPr>
        <w:t>intraCellGuardBandsUL</w:t>
      </w:r>
      <w:proofErr w:type="spellEnd"/>
      <w:r w:rsidR="00B412AB" w:rsidRPr="00B412AB">
        <w:rPr>
          <w:rFonts w:eastAsia="等线"/>
          <w:lang w:eastAsia="zh-CN"/>
        </w:rPr>
        <w:t xml:space="preserve">-List and </w:t>
      </w:r>
      <w:proofErr w:type="spellStart"/>
      <w:r w:rsidR="00B412AB" w:rsidRPr="00B412AB">
        <w:rPr>
          <w:rFonts w:eastAsia="等线"/>
          <w:lang w:eastAsia="zh-CN"/>
        </w:rPr>
        <w:t>intraCellGuardBandsDL</w:t>
      </w:r>
      <w:proofErr w:type="spellEnd"/>
      <w:r w:rsidR="00B412AB" w:rsidRPr="00B412AB">
        <w:rPr>
          <w:rFonts w:eastAsia="等线"/>
          <w:lang w:eastAsia="zh-CN"/>
        </w:rPr>
        <w:t xml:space="preserve">-List </w:t>
      </w:r>
      <w:r w:rsidR="00B412AB">
        <w:rPr>
          <w:rFonts w:eastAsia="等线"/>
          <w:lang w:eastAsia="zh-CN"/>
        </w:rPr>
        <w:t>apply for the UL/DL wideband operation, which is not intended for SL. In this reason, we think new IEs need to be introduced for SL-U.</w:t>
      </w:r>
    </w:p>
    <w:p w14:paraId="7F398A29" w14:textId="6603D8A6" w:rsidR="00B412AB" w:rsidRPr="00963E30" w:rsidRDefault="00B412AB" w:rsidP="00B412AB">
      <w:pPr>
        <w:overflowPunct/>
        <w:autoSpaceDE/>
        <w:adjustRightInd/>
        <w:spacing w:after="120"/>
        <w:textAlignment w:val="auto"/>
        <w:rPr>
          <w:rFonts w:eastAsia="宋体"/>
          <w:b/>
          <w:szCs w:val="24"/>
          <w:lang w:val="en-US" w:eastAsia="zh-CN"/>
        </w:rPr>
      </w:pPr>
      <w:bookmarkStart w:id="12" w:name="_Hlk134720615"/>
      <w:r w:rsidRPr="00B412AB">
        <w:rPr>
          <w:rFonts w:eastAsia="宋体"/>
          <w:b/>
          <w:szCs w:val="24"/>
          <w:lang w:val="en-US" w:eastAsia="zh-CN"/>
        </w:rPr>
        <w:t>Proposal</w:t>
      </w:r>
      <w:r w:rsidR="00152B13">
        <w:rPr>
          <w:rFonts w:eastAsia="宋体"/>
          <w:b/>
          <w:szCs w:val="24"/>
          <w:lang w:val="en-US" w:eastAsia="zh-CN"/>
        </w:rPr>
        <w:t xml:space="preserve"> 4</w:t>
      </w:r>
      <w:r w:rsidRPr="00B412AB">
        <w:rPr>
          <w:rFonts w:eastAsia="宋体"/>
          <w:b/>
          <w:szCs w:val="24"/>
          <w:lang w:val="en-US" w:eastAsia="zh-CN"/>
        </w:rPr>
        <w:t>: New IEs need to be introduced for SL-U wideband operations allowing configuration of intra-cell guard bands.</w:t>
      </w:r>
    </w:p>
    <w:bookmarkEnd w:id="5"/>
    <w:bookmarkEnd w:id="6"/>
    <w:bookmarkEnd w:id="12"/>
    <w:p w14:paraId="5D763184"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1A568114" w14:textId="77777777" w:rsidR="00B36F8F" w:rsidRDefault="00B36F8F" w:rsidP="00844E58">
      <w:pPr>
        <w:jc w:val="both"/>
        <w:rPr>
          <w:rFonts w:eastAsia="宋体"/>
          <w:lang w:eastAsia="zh-CN"/>
        </w:rPr>
      </w:pPr>
      <w:bookmarkStart w:id="13" w:name="_GoBack"/>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963E30" w:rsidRPr="00963E30">
        <w:rPr>
          <w:rFonts w:eastAsia="宋体"/>
          <w:lang w:eastAsia="zh-CN"/>
        </w:rPr>
        <w:t>remaining system parameters requirements for SL-U single carrier operation.</w:t>
      </w:r>
      <w:r w:rsidR="00925858">
        <w:rPr>
          <w:rFonts w:eastAsia="宋体"/>
          <w:lang w:eastAsia="zh-CN"/>
        </w:rPr>
        <w:t xml:space="preserve"> The following observations and proposals are made:</w:t>
      </w:r>
    </w:p>
    <w:p w14:paraId="03A293DE" w14:textId="77777777" w:rsidR="00C36BAD" w:rsidRDefault="00C36BAD" w:rsidP="00844E58">
      <w:pPr>
        <w:jc w:val="both"/>
        <w:rPr>
          <w:rFonts w:eastAsia="等线"/>
          <w:b/>
          <w:bCs/>
          <w:lang w:val="en-US" w:eastAsia="zh-CN"/>
        </w:rPr>
      </w:pPr>
      <w:r w:rsidRPr="00C36BAD">
        <w:rPr>
          <w:rFonts w:eastAsia="等线"/>
          <w:b/>
          <w:bCs/>
          <w:lang w:val="en-US" w:eastAsia="zh-CN"/>
        </w:rPr>
        <w:t>Proposal 1: Capture the SL-U requirements into new Suffix J “</w:t>
      </w:r>
      <w:proofErr w:type="spellStart"/>
      <w:r w:rsidRPr="00C36BAD">
        <w:rPr>
          <w:rFonts w:eastAsia="等线"/>
          <w:b/>
          <w:bCs/>
          <w:lang w:val="en-US" w:eastAsia="zh-CN"/>
        </w:rPr>
        <w:t>sidelink</w:t>
      </w:r>
      <w:proofErr w:type="spellEnd"/>
      <w:r w:rsidRPr="00C36BAD">
        <w:rPr>
          <w:rFonts w:eastAsia="等线"/>
          <w:b/>
          <w:bCs/>
          <w:lang w:val="en-US" w:eastAsia="zh-CN"/>
        </w:rPr>
        <w:t xml:space="preserve"> on shared spectrum”. </w:t>
      </w:r>
    </w:p>
    <w:p w14:paraId="0F0F5696" w14:textId="23731F52" w:rsidR="00C36BAD" w:rsidRPr="00C36BAD" w:rsidRDefault="00C36BAD" w:rsidP="00844E58">
      <w:pPr>
        <w:jc w:val="both"/>
        <w:rPr>
          <w:rFonts w:eastAsia="等线"/>
          <w:b/>
          <w:lang w:eastAsia="zh-CN"/>
        </w:rPr>
      </w:pPr>
      <w:r w:rsidRPr="00C36BAD">
        <w:rPr>
          <w:rFonts w:eastAsia="等线"/>
          <w:b/>
          <w:lang w:eastAsia="zh-CN"/>
        </w:rPr>
        <w:t xml:space="preserve">Proposal </w:t>
      </w:r>
      <w:r>
        <w:rPr>
          <w:rFonts w:eastAsia="等线"/>
          <w:b/>
          <w:lang w:eastAsia="zh-CN"/>
        </w:rPr>
        <w:t>2</w:t>
      </w:r>
      <w:r w:rsidRPr="00C36BAD">
        <w:rPr>
          <w:rFonts w:eastAsia="等线"/>
          <w:b/>
          <w:lang w:eastAsia="zh-CN"/>
        </w:rPr>
        <w:t>: For SL-U bands n</w:t>
      </w:r>
      <w:r w:rsidR="00152B13" w:rsidRPr="00C36BAD">
        <w:rPr>
          <w:rFonts w:eastAsia="等线"/>
          <w:b/>
          <w:lang w:eastAsia="zh-CN"/>
        </w:rPr>
        <w:t>46, n96, n</w:t>
      </w:r>
      <w:r w:rsidRPr="00C36BAD">
        <w:rPr>
          <w:rFonts w:eastAsia="等线"/>
          <w:b/>
          <w:lang w:eastAsia="zh-CN"/>
        </w:rPr>
        <w:t>102, the nominal channel spacing is defined as follows:</w:t>
      </w:r>
    </w:p>
    <w:p w14:paraId="5A796F0A" w14:textId="77777777" w:rsidR="00C36BAD" w:rsidRPr="00C36BAD" w:rsidRDefault="00C36BAD" w:rsidP="00844E58">
      <w:pPr>
        <w:pStyle w:val="B1"/>
        <w:jc w:val="both"/>
        <w:rPr>
          <w:rFonts w:eastAsia="Yu Mincho"/>
          <w:b/>
        </w:rPr>
      </w:pPr>
      <w:r w:rsidRPr="00C36BAD">
        <w:rPr>
          <w:rFonts w:eastAsia="Yu Mincho"/>
          <w:b/>
        </w:rPr>
        <w:t>-</w:t>
      </w:r>
      <w:r w:rsidRPr="00C36BAD">
        <w:rPr>
          <w:rFonts w:eastAsia="Yu Mincho"/>
          <w:b/>
        </w:rPr>
        <w:tab/>
        <w:t>For NR operating bands with 15 kHz channel raster,</w:t>
      </w:r>
    </w:p>
    <w:p w14:paraId="7FA5B576" w14:textId="77777777" w:rsidR="00C36BAD" w:rsidRPr="00C36BAD" w:rsidRDefault="00C36BAD" w:rsidP="00844E58">
      <w:pPr>
        <w:pStyle w:val="B2"/>
        <w:jc w:val="both"/>
        <w:rPr>
          <w:rFonts w:eastAsia="Yu Mincho"/>
          <w:b/>
        </w:rPr>
      </w:pPr>
      <w:r w:rsidRPr="00C36BAD">
        <w:rPr>
          <w:rFonts w:eastAsia="Yu Mincho"/>
          <w:b/>
        </w:rPr>
        <w:t>Nominal Channel spacing = (</w:t>
      </w:r>
      <w:proofErr w:type="spellStart"/>
      <w:proofErr w:type="gramStart"/>
      <w:r w:rsidRPr="00C36BAD">
        <w:rPr>
          <w:rFonts w:eastAsia="Yu Mincho"/>
          <w:b/>
        </w:rPr>
        <w:t>BW</w:t>
      </w:r>
      <w:r w:rsidRPr="00C36BAD">
        <w:rPr>
          <w:rFonts w:eastAsia="Yu Mincho"/>
          <w:b/>
          <w:vertAlign w:val="subscript"/>
        </w:rPr>
        <w:t>Channel</w:t>
      </w:r>
      <w:proofErr w:type="spellEnd"/>
      <w:r w:rsidRPr="00C36BAD">
        <w:rPr>
          <w:rFonts w:eastAsia="Yu Mincho"/>
          <w:b/>
          <w:vertAlign w:val="subscript"/>
        </w:rPr>
        <w:t>(</w:t>
      </w:r>
      <w:proofErr w:type="gramEnd"/>
      <w:r w:rsidRPr="00C36BAD">
        <w:rPr>
          <w:rFonts w:eastAsia="Yu Mincho"/>
          <w:b/>
          <w:vertAlign w:val="subscript"/>
        </w:rPr>
        <w:t>1)</w:t>
      </w:r>
      <w:r w:rsidRPr="00C36BAD">
        <w:rPr>
          <w:rFonts w:eastAsia="Yu Mincho"/>
          <w:b/>
        </w:rPr>
        <w:t xml:space="preserve"> + </w:t>
      </w:r>
      <w:proofErr w:type="spellStart"/>
      <w:r w:rsidRPr="00C36BAD">
        <w:rPr>
          <w:rFonts w:eastAsia="Yu Mincho"/>
          <w:b/>
        </w:rPr>
        <w:t>BW</w:t>
      </w:r>
      <w:r w:rsidRPr="00C36BAD">
        <w:rPr>
          <w:rFonts w:eastAsia="Yu Mincho"/>
          <w:b/>
          <w:vertAlign w:val="subscript"/>
        </w:rPr>
        <w:t>Channel</w:t>
      </w:r>
      <w:proofErr w:type="spellEnd"/>
      <w:r w:rsidRPr="00C36BAD">
        <w:rPr>
          <w:rFonts w:eastAsia="Yu Mincho"/>
          <w:b/>
          <w:vertAlign w:val="subscript"/>
        </w:rPr>
        <w:t>(2)</w:t>
      </w:r>
      <w:r w:rsidRPr="00C36BAD">
        <w:rPr>
          <w:rFonts w:eastAsia="Yu Mincho"/>
          <w:b/>
        </w:rPr>
        <w:t>)/2+{-5 kHz, 0 kHz, 5 kHz} for ∆</w:t>
      </w:r>
      <w:proofErr w:type="spellStart"/>
      <w:r w:rsidRPr="00C36BAD">
        <w:rPr>
          <w:rFonts w:eastAsia="Yu Mincho"/>
          <w:b/>
        </w:rPr>
        <w:t>F</w:t>
      </w:r>
      <w:r w:rsidRPr="00C36BAD">
        <w:rPr>
          <w:rFonts w:eastAsia="Yu Mincho"/>
          <w:b/>
          <w:vertAlign w:val="subscript"/>
        </w:rPr>
        <w:t>Raster</w:t>
      </w:r>
      <w:proofErr w:type="spellEnd"/>
      <w:r w:rsidRPr="00C36BAD">
        <w:rPr>
          <w:rFonts w:eastAsia="Yu Mincho"/>
          <w:b/>
        </w:rPr>
        <w:t xml:space="preserve"> equals 15 kHz</w:t>
      </w:r>
    </w:p>
    <w:p w14:paraId="132F601D" w14:textId="77777777" w:rsidR="00C36BAD" w:rsidRDefault="00C36BAD" w:rsidP="00844E58">
      <w:pPr>
        <w:jc w:val="both"/>
        <w:rPr>
          <w:rFonts w:eastAsia="等线"/>
          <w:b/>
          <w:lang w:val="en-US" w:eastAsia="zh-CN"/>
        </w:rPr>
      </w:pPr>
      <w:r w:rsidRPr="002023E9">
        <w:rPr>
          <w:rFonts w:eastAsia="等线"/>
          <w:b/>
          <w:lang w:val="en-US" w:eastAsia="zh-CN"/>
        </w:rPr>
        <w:t xml:space="preserve">Proposal </w:t>
      </w:r>
      <w:r>
        <w:rPr>
          <w:rFonts w:eastAsia="等线"/>
          <w:b/>
          <w:lang w:val="en-US" w:eastAsia="zh-CN"/>
        </w:rPr>
        <w:t>3</w:t>
      </w:r>
      <w:r w:rsidRPr="002023E9">
        <w:rPr>
          <w:rFonts w:eastAsia="等线"/>
          <w:b/>
          <w:lang w:val="en-US" w:eastAsia="zh-CN"/>
        </w:rPr>
        <w:t>. No need to define channel raster shift in NR SL-U</w:t>
      </w:r>
      <w:r>
        <w:rPr>
          <w:rFonts w:eastAsia="等线"/>
          <w:b/>
          <w:lang w:val="en-US" w:eastAsia="zh-CN"/>
        </w:rPr>
        <w:t xml:space="preserve">. </w:t>
      </w:r>
      <w:r w:rsidRPr="002023E9">
        <w:rPr>
          <w:rFonts w:eastAsia="等线"/>
          <w:b/>
          <w:lang w:val="en-US" w:eastAsia="zh-CN"/>
        </w:rPr>
        <w:t xml:space="preserve"> </w:t>
      </w:r>
    </w:p>
    <w:p w14:paraId="1B86EFE9" w14:textId="2C5D7EE5" w:rsidR="00B412AB" w:rsidRPr="00963E30" w:rsidRDefault="00B412AB" w:rsidP="00844E58">
      <w:pPr>
        <w:overflowPunct/>
        <w:autoSpaceDE/>
        <w:adjustRightInd/>
        <w:spacing w:after="120"/>
        <w:jc w:val="both"/>
        <w:textAlignment w:val="auto"/>
        <w:rPr>
          <w:rFonts w:eastAsia="宋体"/>
          <w:b/>
          <w:szCs w:val="24"/>
          <w:lang w:val="en-US" w:eastAsia="zh-CN"/>
        </w:rPr>
      </w:pPr>
      <w:r w:rsidRPr="00B412AB">
        <w:rPr>
          <w:rFonts w:eastAsia="宋体"/>
          <w:b/>
          <w:szCs w:val="24"/>
          <w:lang w:val="en-US" w:eastAsia="zh-CN"/>
        </w:rPr>
        <w:t>Proposal</w:t>
      </w:r>
      <w:r w:rsidR="00152B13">
        <w:rPr>
          <w:rFonts w:eastAsia="宋体"/>
          <w:b/>
          <w:szCs w:val="24"/>
          <w:lang w:val="en-US" w:eastAsia="zh-CN"/>
        </w:rPr>
        <w:t xml:space="preserve"> 4</w:t>
      </w:r>
      <w:r w:rsidRPr="00B412AB">
        <w:rPr>
          <w:rFonts w:eastAsia="宋体"/>
          <w:b/>
          <w:szCs w:val="24"/>
          <w:lang w:val="en-US" w:eastAsia="zh-CN"/>
        </w:rPr>
        <w:t>: New IEs need to be introduced for SL-U wideband operations allowing configuration of intra-cell guard bands.</w:t>
      </w:r>
    </w:p>
    <w:bookmarkEnd w:id="13"/>
    <w:p w14:paraId="22AE7A0A" w14:textId="77777777" w:rsidR="00F10F97" w:rsidRDefault="00F10F97" w:rsidP="00F10F97">
      <w:pPr>
        <w:pStyle w:val="1"/>
        <w:numPr>
          <w:ilvl w:val="0"/>
          <w:numId w:val="0"/>
        </w:numPr>
        <w:rPr>
          <w:rFonts w:eastAsia="宋体"/>
          <w:lang w:eastAsia="zh-CN"/>
        </w:rPr>
      </w:pPr>
      <w:r>
        <w:t>References</w:t>
      </w:r>
    </w:p>
    <w:p w14:paraId="1A8C948C" w14:textId="3971860A" w:rsidR="0009717D" w:rsidRPr="00BF16C6" w:rsidRDefault="00056FBF" w:rsidP="00765B3D">
      <w:pPr>
        <w:rPr>
          <w:rFonts w:eastAsia="等线"/>
          <w:lang w:eastAsia="zh-CN"/>
        </w:rPr>
      </w:pPr>
      <w:bookmarkStart w:id="14" w:name="_Hlk110758207"/>
      <w:r>
        <w:t>[1]</w:t>
      </w:r>
      <w:r w:rsidR="0014440F" w:rsidRPr="0014440F">
        <w:rPr>
          <w:rFonts w:eastAsia="等线"/>
        </w:rPr>
        <w:t xml:space="preserve"> </w:t>
      </w:r>
      <w:r w:rsidR="00845876" w:rsidRPr="00845876">
        <w:rPr>
          <w:rFonts w:eastAsia="等线"/>
        </w:rPr>
        <w:t>R4-2306630</w:t>
      </w:r>
      <w:r w:rsidR="00765D44" w:rsidRPr="00765D44">
        <w:rPr>
          <w:rFonts w:eastAsia="等线"/>
        </w:rPr>
        <w:t xml:space="preserve">, </w:t>
      </w:r>
      <w:r w:rsidR="00845876" w:rsidRPr="00845876">
        <w:rPr>
          <w:rFonts w:eastAsia="等线"/>
        </w:rPr>
        <w:t>WF on SLU single CC system parameters</w:t>
      </w:r>
      <w:r w:rsidR="00765D44">
        <w:rPr>
          <w:rFonts w:eastAsia="等线" w:hint="eastAsia"/>
          <w:lang w:eastAsia="zh-CN"/>
        </w:rPr>
        <w:t>,</w:t>
      </w:r>
      <w:r w:rsidR="00765D44">
        <w:rPr>
          <w:rFonts w:eastAsia="等线"/>
          <w:lang w:eastAsia="zh-CN"/>
        </w:rPr>
        <w:t xml:space="preserve"> </w:t>
      </w:r>
      <w:r w:rsidR="00845876">
        <w:rPr>
          <w:rFonts w:eastAsia="等线"/>
          <w:lang w:eastAsia="zh-CN"/>
        </w:rPr>
        <w:t>vivo</w:t>
      </w:r>
      <w:r w:rsidR="00765D44">
        <w:rPr>
          <w:rFonts w:eastAsia="等线"/>
          <w:lang w:eastAsia="zh-CN"/>
        </w:rPr>
        <w:t>, RAN</w:t>
      </w:r>
      <w:r w:rsidR="00F47B26">
        <w:rPr>
          <w:rFonts w:eastAsia="等线"/>
          <w:lang w:eastAsia="zh-CN"/>
        </w:rPr>
        <w:t>4</w:t>
      </w:r>
      <w:r w:rsidR="00765D44">
        <w:rPr>
          <w:rFonts w:eastAsia="等线"/>
          <w:lang w:eastAsia="zh-CN"/>
        </w:rPr>
        <w:t>#</w:t>
      </w:r>
      <w:r w:rsidR="00845876">
        <w:rPr>
          <w:rFonts w:eastAsia="等线"/>
          <w:lang w:eastAsia="zh-CN"/>
        </w:rPr>
        <w:t>106bis-e</w:t>
      </w:r>
      <w:r w:rsidR="00765D44">
        <w:rPr>
          <w:rFonts w:eastAsia="等线"/>
          <w:lang w:eastAsia="zh-CN"/>
        </w:rPr>
        <w:t>.</w:t>
      </w:r>
      <w:bookmarkEnd w:id="14"/>
    </w:p>
    <w:sectPr w:rsidR="0009717D"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04E946" w14:textId="77777777" w:rsidR="004D3B82" w:rsidRDefault="004D3B82">
      <w:r>
        <w:separator/>
      </w:r>
    </w:p>
  </w:endnote>
  <w:endnote w:type="continuationSeparator" w:id="0">
    <w:p w14:paraId="55865058" w14:textId="77777777" w:rsidR="004D3B82" w:rsidRDefault="004D3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C5861"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B9FB2" w14:textId="77777777" w:rsidR="004D3B82" w:rsidRDefault="004D3B82">
      <w:r>
        <w:separator/>
      </w:r>
    </w:p>
  </w:footnote>
  <w:footnote w:type="continuationSeparator" w:id="0">
    <w:p w14:paraId="62562F0B" w14:textId="77777777" w:rsidR="004D3B82" w:rsidRDefault="004D3B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4BC52B9"/>
    <w:multiLevelType w:val="hybridMultilevel"/>
    <w:tmpl w:val="88825680"/>
    <w:lvl w:ilvl="0" w:tplc="BDDAFA06">
      <w:start w:val="1"/>
      <w:numFmt w:val="bullet"/>
      <w:lvlText w:val="•"/>
      <w:lvlJc w:val="left"/>
      <w:pPr>
        <w:tabs>
          <w:tab w:val="num" w:pos="720"/>
        </w:tabs>
        <w:ind w:left="720" w:hanging="360"/>
      </w:pPr>
      <w:rPr>
        <w:rFonts w:ascii="Arial" w:hAnsi="Arial" w:hint="default"/>
      </w:rPr>
    </w:lvl>
    <w:lvl w:ilvl="1" w:tplc="5DBC49D2">
      <w:start w:val="1"/>
      <w:numFmt w:val="bullet"/>
      <w:lvlText w:val="•"/>
      <w:lvlJc w:val="left"/>
      <w:pPr>
        <w:tabs>
          <w:tab w:val="num" w:pos="1440"/>
        </w:tabs>
        <w:ind w:left="1440" w:hanging="360"/>
      </w:pPr>
      <w:rPr>
        <w:rFonts w:ascii="Arial" w:hAnsi="Arial" w:hint="default"/>
      </w:rPr>
    </w:lvl>
    <w:lvl w:ilvl="2" w:tplc="939C448C" w:tentative="1">
      <w:start w:val="1"/>
      <w:numFmt w:val="bullet"/>
      <w:lvlText w:val="•"/>
      <w:lvlJc w:val="left"/>
      <w:pPr>
        <w:tabs>
          <w:tab w:val="num" w:pos="2160"/>
        </w:tabs>
        <w:ind w:left="2160" w:hanging="360"/>
      </w:pPr>
      <w:rPr>
        <w:rFonts w:ascii="Arial" w:hAnsi="Arial" w:hint="default"/>
      </w:rPr>
    </w:lvl>
    <w:lvl w:ilvl="3" w:tplc="215E7FE6" w:tentative="1">
      <w:start w:val="1"/>
      <w:numFmt w:val="bullet"/>
      <w:lvlText w:val="•"/>
      <w:lvlJc w:val="left"/>
      <w:pPr>
        <w:tabs>
          <w:tab w:val="num" w:pos="2880"/>
        </w:tabs>
        <w:ind w:left="2880" w:hanging="360"/>
      </w:pPr>
      <w:rPr>
        <w:rFonts w:ascii="Arial" w:hAnsi="Arial" w:hint="default"/>
      </w:rPr>
    </w:lvl>
    <w:lvl w:ilvl="4" w:tplc="12D60E34" w:tentative="1">
      <w:start w:val="1"/>
      <w:numFmt w:val="bullet"/>
      <w:lvlText w:val="•"/>
      <w:lvlJc w:val="left"/>
      <w:pPr>
        <w:tabs>
          <w:tab w:val="num" w:pos="3600"/>
        </w:tabs>
        <w:ind w:left="3600" w:hanging="360"/>
      </w:pPr>
      <w:rPr>
        <w:rFonts w:ascii="Arial" w:hAnsi="Arial" w:hint="default"/>
      </w:rPr>
    </w:lvl>
    <w:lvl w:ilvl="5" w:tplc="61B00458" w:tentative="1">
      <w:start w:val="1"/>
      <w:numFmt w:val="bullet"/>
      <w:lvlText w:val="•"/>
      <w:lvlJc w:val="left"/>
      <w:pPr>
        <w:tabs>
          <w:tab w:val="num" w:pos="4320"/>
        </w:tabs>
        <w:ind w:left="4320" w:hanging="360"/>
      </w:pPr>
      <w:rPr>
        <w:rFonts w:ascii="Arial" w:hAnsi="Arial" w:hint="default"/>
      </w:rPr>
    </w:lvl>
    <w:lvl w:ilvl="6" w:tplc="0AFA6294" w:tentative="1">
      <w:start w:val="1"/>
      <w:numFmt w:val="bullet"/>
      <w:lvlText w:val="•"/>
      <w:lvlJc w:val="left"/>
      <w:pPr>
        <w:tabs>
          <w:tab w:val="num" w:pos="5040"/>
        </w:tabs>
        <w:ind w:left="5040" w:hanging="360"/>
      </w:pPr>
      <w:rPr>
        <w:rFonts w:ascii="Arial" w:hAnsi="Arial" w:hint="default"/>
      </w:rPr>
    </w:lvl>
    <w:lvl w:ilvl="7" w:tplc="29364F5C" w:tentative="1">
      <w:start w:val="1"/>
      <w:numFmt w:val="bullet"/>
      <w:lvlText w:val="•"/>
      <w:lvlJc w:val="left"/>
      <w:pPr>
        <w:tabs>
          <w:tab w:val="num" w:pos="5760"/>
        </w:tabs>
        <w:ind w:left="5760" w:hanging="360"/>
      </w:pPr>
      <w:rPr>
        <w:rFonts w:ascii="Arial" w:hAnsi="Arial" w:hint="default"/>
      </w:rPr>
    </w:lvl>
    <w:lvl w:ilvl="8" w:tplc="154451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8"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28749A"/>
    <w:multiLevelType w:val="hybridMultilevel"/>
    <w:tmpl w:val="F8BE1D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55F270A7"/>
    <w:multiLevelType w:val="hybridMultilevel"/>
    <w:tmpl w:val="FBF44784"/>
    <w:lvl w:ilvl="0" w:tplc="1F14ACEA">
      <w:start w:val="1"/>
      <w:numFmt w:val="bullet"/>
      <w:lvlText w:val="•"/>
      <w:lvlJc w:val="left"/>
      <w:pPr>
        <w:tabs>
          <w:tab w:val="num" w:pos="720"/>
        </w:tabs>
        <w:ind w:left="720" w:hanging="360"/>
      </w:pPr>
      <w:rPr>
        <w:rFonts w:ascii="Arial" w:hAnsi="Arial" w:hint="default"/>
      </w:rPr>
    </w:lvl>
    <w:lvl w:ilvl="1" w:tplc="0F8AA1F4">
      <w:start w:val="1"/>
      <w:numFmt w:val="bullet"/>
      <w:lvlText w:val="•"/>
      <w:lvlJc w:val="left"/>
      <w:pPr>
        <w:tabs>
          <w:tab w:val="num" w:pos="1440"/>
        </w:tabs>
        <w:ind w:left="1440" w:hanging="360"/>
      </w:pPr>
      <w:rPr>
        <w:rFonts w:ascii="Arial" w:hAnsi="Arial" w:hint="default"/>
      </w:rPr>
    </w:lvl>
    <w:lvl w:ilvl="2" w:tplc="7ECCC6FC">
      <w:numFmt w:val="bullet"/>
      <w:lvlText w:val="•"/>
      <w:lvlJc w:val="left"/>
      <w:pPr>
        <w:tabs>
          <w:tab w:val="num" w:pos="2160"/>
        </w:tabs>
        <w:ind w:left="2160" w:hanging="360"/>
      </w:pPr>
      <w:rPr>
        <w:rFonts w:ascii="Arial" w:hAnsi="Arial" w:hint="default"/>
      </w:rPr>
    </w:lvl>
    <w:lvl w:ilvl="3" w:tplc="5D90CF0A" w:tentative="1">
      <w:start w:val="1"/>
      <w:numFmt w:val="bullet"/>
      <w:lvlText w:val="•"/>
      <w:lvlJc w:val="left"/>
      <w:pPr>
        <w:tabs>
          <w:tab w:val="num" w:pos="2880"/>
        </w:tabs>
        <w:ind w:left="2880" w:hanging="360"/>
      </w:pPr>
      <w:rPr>
        <w:rFonts w:ascii="Arial" w:hAnsi="Arial" w:hint="default"/>
      </w:rPr>
    </w:lvl>
    <w:lvl w:ilvl="4" w:tplc="6180C608" w:tentative="1">
      <w:start w:val="1"/>
      <w:numFmt w:val="bullet"/>
      <w:lvlText w:val="•"/>
      <w:lvlJc w:val="left"/>
      <w:pPr>
        <w:tabs>
          <w:tab w:val="num" w:pos="3600"/>
        </w:tabs>
        <w:ind w:left="3600" w:hanging="360"/>
      </w:pPr>
      <w:rPr>
        <w:rFonts w:ascii="Arial" w:hAnsi="Arial" w:hint="default"/>
      </w:rPr>
    </w:lvl>
    <w:lvl w:ilvl="5" w:tplc="98CE952A" w:tentative="1">
      <w:start w:val="1"/>
      <w:numFmt w:val="bullet"/>
      <w:lvlText w:val="•"/>
      <w:lvlJc w:val="left"/>
      <w:pPr>
        <w:tabs>
          <w:tab w:val="num" w:pos="4320"/>
        </w:tabs>
        <w:ind w:left="4320" w:hanging="360"/>
      </w:pPr>
      <w:rPr>
        <w:rFonts w:ascii="Arial" w:hAnsi="Arial" w:hint="default"/>
      </w:rPr>
    </w:lvl>
    <w:lvl w:ilvl="6" w:tplc="E7D2EDA8" w:tentative="1">
      <w:start w:val="1"/>
      <w:numFmt w:val="bullet"/>
      <w:lvlText w:val="•"/>
      <w:lvlJc w:val="left"/>
      <w:pPr>
        <w:tabs>
          <w:tab w:val="num" w:pos="5040"/>
        </w:tabs>
        <w:ind w:left="5040" w:hanging="360"/>
      </w:pPr>
      <w:rPr>
        <w:rFonts w:ascii="Arial" w:hAnsi="Arial" w:hint="default"/>
      </w:rPr>
    </w:lvl>
    <w:lvl w:ilvl="7" w:tplc="0D583CB6" w:tentative="1">
      <w:start w:val="1"/>
      <w:numFmt w:val="bullet"/>
      <w:lvlText w:val="•"/>
      <w:lvlJc w:val="left"/>
      <w:pPr>
        <w:tabs>
          <w:tab w:val="num" w:pos="5760"/>
        </w:tabs>
        <w:ind w:left="5760" w:hanging="360"/>
      </w:pPr>
      <w:rPr>
        <w:rFonts w:ascii="Arial" w:hAnsi="Arial" w:hint="default"/>
      </w:rPr>
    </w:lvl>
    <w:lvl w:ilvl="8" w:tplc="64B6FA1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0"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15"/>
  </w:num>
  <w:num w:numId="4">
    <w:abstractNumId w:val="27"/>
  </w:num>
  <w:num w:numId="5">
    <w:abstractNumId w:val="12"/>
  </w:num>
  <w:num w:numId="6">
    <w:abstractNumId w:val="5"/>
  </w:num>
  <w:num w:numId="7">
    <w:abstractNumId w:val="16"/>
  </w:num>
  <w:num w:numId="8">
    <w:abstractNumId w:val="10"/>
  </w:num>
  <w:num w:numId="9">
    <w:abstractNumId w:val="23"/>
  </w:num>
  <w:num w:numId="10">
    <w:abstractNumId w:val="0"/>
  </w:num>
  <w:num w:numId="11">
    <w:abstractNumId w:val="3"/>
  </w:num>
  <w:num w:numId="12">
    <w:abstractNumId w:val="24"/>
  </w:num>
  <w:num w:numId="13">
    <w:abstractNumId w:val="11"/>
  </w:num>
  <w:num w:numId="14">
    <w:abstractNumId w:val="21"/>
  </w:num>
  <w:num w:numId="15">
    <w:abstractNumId w:val="19"/>
  </w:num>
  <w:num w:numId="16">
    <w:abstractNumId w:val="22"/>
  </w:num>
  <w:num w:numId="17">
    <w:abstractNumId w:val="16"/>
  </w:num>
  <w:num w:numId="18">
    <w:abstractNumId w:val="1"/>
  </w:num>
  <w:num w:numId="19">
    <w:abstractNumId w:val="4"/>
  </w:num>
  <w:num w:numId="20">
    <w:abstractNumId w:val="26"/>
  </w:num>
  <w:num w:numId="21">
    <w:abstractNumId w:val="8"/>
  </w:num>
  <w:num w:numId="22">
    <w:abstractNumId w:val="9"/>
  </w:num>
  <w:num w:numId="23">
    <w:abstractNumId w:val="7"/>
  </w:num>
  <w:num w:numId="24">
    <w:abstractNumId w:val="20"/>
  </w:num>
  <w:num w:numId="25">
    <w:abstractNumId w:val="14"/>
  </w:num>
  <w:num w:numId="26">
    <w:abstractNumId w:val="18"/>
  </w:num>
  <w:num w:numId="27">
    <w:abstractNumId w:val="25"/>
  </w:num>
  <w:num w:numId="28">
    <w:abstractNumId w:val="2"/>
  </w:num>
  <w:num w:numId="29">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650"/>
    <w:rsid w:val="0015196F"/>
    <w:rsid w:val="00151C22"/>
    <w:rsid w:val="0015286C"/>
    <w:rsid w:val="00152B13"/>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5E7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8FE"/>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E6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08DE"/>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62D"/>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0E"/>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9AF"/>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905"/>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2E81"/>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B82"/>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99F"/>
    <w:rsid w:val="005B6C6F"/>
    <w:rsid w:val="005B6D12"/>
    <w:rsid w:val="005B6F0C"/>
    <w:rsid w:val="005B6F7D"/>
    <w:rsid w:val="005B7063"/>
    <w:rsid w:val="005B7577"/>
    <w:rsid w:val="005B7CF7"/>
    <w:rsid w:val="005B7FE3"/>
    <w:rsid w:val="005C0023"/>
    <w:rsid w:val="005C01B0"/>
    <w:rsid w:val="005C01E5"/>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99B"/>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3A7"/>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0F3"/>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33C5"/>
    <w:rsid w:val="00764778"/>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E7CEC"/>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58"/>
    <w:rsid w:val="00844EA3"/>
    <w:rsid w:val="00844ED4"/>
    <w:rsid w:val="0084518E"/>
    <w:rsid w:val="00845780"/>
    <w:rsid w:val="00845876"/>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41C"/>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6FFA"/>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3F5"/>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3E30"/>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3BC0"/>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13F"/>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13"/>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4805"/>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3A6"/>
    <w:rsid w:val="00AC1BBD"/>
    <w:rsid w:val="00AC1EE2"/>
    <w:rsid w:val="00AC244D"/>
    <w:rsid w:val="00AC33AE"/>
    <w:rsid w:val="00AC33B7"/>
    <w:rsid w:val="00AC36CD"/>
    <w:rsid w:val="00AC3922"/>
    <w:rsid w:val="00AC3A70"/>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2AB"/>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B5A"/>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0C0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BB2"/>
    <w:rsid w:val="00C11148"/>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BAD"/>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B22"/>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7B5"/>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B26"/>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4"/>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1C314C"/>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customStyle="1" w:styleId="TB2">
    <w:name w:val="TB2"/>
    <w:basedOn w:val="a1"/>
    <w:qFormat/>
    <w:rsid w:val="00A94805"/>
    <w:pPr>
      <w:keepNext/>
      <w:keepLines/>
      <w:numPr>
        <w:numId w:val="27"/>
      </w:numPr>
      <w:tabs>
        <w:tab w:val="num" w:pos="397"/>
        <w:tab w:val="left" w:pos="1109"/>
      </w:tabs>
      <w:spacing w:after="0"/>
      <w:ind w:left="1100" w:hanging="380"/>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2251399">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6044739">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57429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3362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5EB32-3E72-46DB-B8B7-E4EC25D3B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588</TotalTime>
  <Pages>3</Pages>
  <Words>1202</Words>
  <Characters>6856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8042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63</cp:revision>
  <cp:lastPrinted>2010-01-07T02:23:00Z</cp:lastPrinted>
  <dcterms:created xsi:type="dcterms:W3CDTF">2022-07-28T02:31:00Z</dcterms:created>
  <dcterms:modified xsi:type="dcterms:W3CDTF">2023-05-15T12:37:00Z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